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211BB22B" w14:textId="77777777" w:rsidR="00DD008E" w:rsidRPr="000113B5" w:rsidRDefault="001E5BC2"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3888ECBE" wp14:editId="77EF154E">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2A113AD6" wp14:editId="720AF3FD">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7D69C38E" w14:textId="77777777" w:rsidR="00DD008E" w:rsidRDefault="001E5BC2" w:rsidP="004A4C5E">
                                <w:pPr>
                                  <w:jc w:val="right"/>
                                  <w:rPr>
                                    <w:rFonts w:ascii="Verdana" w:hAnsi="Verdana"/>
                                    <w:color w:val="1F497D" w:themeColor="text2"/>
                                    <w:sz w:val="48"/>
                                    <w:szCs w:val="48"/>
                                  </w:rPr>
                                </w:pPr>
                                <w:r>
                                  <w:rPr>
                                    <w:noProof/>
                                    <w:lang w:eastAsia="en-GB"/>
                                  </w:rPr>
                                  <w:drawing>
                                    <wp:inline distT="0" distB="0" distL="0" distR="0" wp14:anchorId="5BDA3330" wp14:editId="5CEAA229">
                                      <wp:extent cx="2328874" cy="841321"/>
                                      <wp:effectExtent l="0" t="0" r="0" b="0"/>
                                      <wp:docPr id="386059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59519"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5D800A42" w14:textId="77777777" w:rsidR="00DD008E" w:rsidRDefault="00DD008E" w:rsidP="00045EB3">
                                <w:pPr>
                                  <w:jc w:val="center"/>
                                  <w:rPr>
                                    <w:rFonts w:ascii="Verdana" w:hAnsi="Verdana"/>
                                    <w:color w:val="1F497D" w:themeColor="text2"/>
                                    <w:sz w:val="48"/>
                                    <w:szCs w:val="48"/>
                                  </w:rPr>
                                </w:pPr>
                              </w:p>
                              <w:p w14:paraId="14166091" w14:textId="77777777" w:rsidR="00DD008E" w:rsidRDefault="00DD008E" w:rsidP="00045EB3">
                                <w:pPr>
                                  <w:jc w:val="center"/>
                                  <w:rPr>
                                    <w:rFonts w:ascii="Verdana" w:hAnsi="Verdana"/>
                                    <w:color w:val="1F497D" w:themeColor="text2"/>
                                    <w:sz w:val="48"/>
                                    <w:szCs w:val="48"/>
                                  </w:rPr>
                                </w:pPr>
                              </w:p>
                              <w:p w14:paraId="3983654E" w14:textId="77777777" w:rsidR="00DD008E" w:rsidRPr="009A484E" w:rsidRDefault="001E5BC2" w:rsidP="003D4D07">
                                <w:pPr>
                                  <w:rPr>
                                    <w:rFonts w:ascii="Verdana" w:hAnsi="Verdana"/>
                                    <w:i/>
                                    <w:color w:val="1F497D" w:themeColor="text2"/>
                                    <w:sz w:val="72"/>
                                    <w:szCs w:val="72"/>
                                  </w:rPr>
                                </w:pPr>
                                <w:r>
                                  <w:rPr>
                                    <w:rFonts w:ascii="Verdana" w:hAnsi="Verdana"/>
                                    <w:i/>
                                    <w:color w:val="1F497D" w:themeColor="text2"/>
                                    <w:sz w:val="72"/>
                                    <w:szCs w:val="72"/>
                                  </w:rPr>
                                  <w:t>PEOPLE &amp; ORGANISATIONAL DEVELOPMENT</w:t>
                                </w:r>
                              </w:p>
                              <w:p w14:paraId="00D237E2" w14:textId="77777777" w:rsidR="00DD008E" w:rsidRDefault="001E5BC2"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BB684B6" w14:textId="77777777" w:rsidR="00DD008E" w:rsidRPr="00206E3F" w:rsidRDefault="001E5BC2"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E4398A">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5F15D6">
                                  <w:rPr>
                                    <w:rFonts w:ascii="Verdana" w:hAnsi="Verdana"/>
                                    <w:b/>
                                    <w:color w:val="1F497D" w:themeColor="text2"/>
                                    <w:sz w:val="56"/>
                                    <w:szCs w:val="56"/>
                                  </w:rPr>
                                  <w:t>4</w:t>
                                </w:r>
                                <w:r w:rsidRPr="00786B25">
                                  <w:rPr>
                                    <w:rFonts w:ascii="Verdana" w:hAnsi="Verdana"/>
                                    <w:b/>
                                    <w:color w:val="1F497D" w:themeColor="text2"/>
                                    <w:sz w:val="56"/>
                                    <w:szCs w:val="56"/>
                                  </w:rPr>
                                  <w:t>/2</w:t>
                                </w:r>
                                <w:r w:rsidR="005F15D6">
                                  <w:rPr>
                                    <w:rFonts w:ascii="Verdana" w:hAnsi="Verdana"/>
                                    <w:b/>
                                    <w:color w:val="1F497D" w:themeColor="text2"/>
                                    <w:sz w:val="56"/>
                                    <w:szCs w:val="56"/>
                                  </w:rPr>
                                  <w:t>5</w:t>
                                </w:r>
                              </w:p>
                              <w:p w14:paraId="440E0905" w14:textId="77777777" w:rsidR="00DD008E" w:rsidRPr="00395C77" w:rsidRDefault="001E5BC2"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697CCE0E" w14:textId="77777777" w:rsidR="00DD008E" w:rsidRPr="00395C77" w:rsidRDefault="001E5BC2"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73F9F14F" w14:textId="77777777" w:rsidR="00DD008E" w:rsidRPr="00395C77" w:rsidRDefault="001E5BC2"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6AB5810" w14:textId="77777777" w:rsidR="00DD008E" w:rsidRPr="003D4D07" w:rsidRDefault="00DD008E" w:rsidP="006F78AA">
                                <w:pPr>
                                  <w:jc w:val="right"/>
                                  <w:rPr>
                                    <w:rFonts w:ascii="Verdana" w:hAnsi="Verdana"/>
                                    <w:b/>
                                    <w:color w:val="1F497D" w:themeColor="text2"/>
                                    <w:sz w:val="40"/>
                                    <w:szCs w:val="40"/>
                                  </w:rPr>
                                </w:pPr>
                              </w:p>
                              <w:p w14:paraId="065E3B1A" w14:textId="77777777" w:rsidR="00DD008E" w:rsidRPr="00045EB3" w:rsidRDefault="00DD008E"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2A113AD6"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14:paraId="7D69C38E" w14:textId="77777777" w:rsidR="00DD008E" w:rsidRDefault="001E5BC2" w:rsidP="004A4C5E">
                          <w:pPr>
                            <w:jc w:val="right"/>
                            <w:rPr>
                              <w:rFonts w:ascii="Verdana" w:hAnsi="Verdana"/>
                              <w:color w:val="1F497D" w:themeColor="text2"/>
                              <w:sz w:val="48"/>
                              <w:szCs w:val="48"/>
                            </w:rPr>
                          </w:pPr>
                          <w:r>
                            <w:rPr>
                              <w:noProof/>
                              <w:lang w:eastAsia="en-GB"/>
                            </w:rPr>
                            <w:drawing>
                              <wp:inline distT="0" distB="0" distL="0" distR="0" wp14:anchorId="5BDA3330" wp14:editId="5CEAA229">
                                <wp:extent cx="2328874" cy="841321"/>
                                <wp:effectExtent l="0" t="0" r="0" b="0"/>
                                <wp:docPr id="386059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59519"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5D800A42" w14:textId="77777777" w:rsidR="00DD008E" w:rsidRDefault="00DD008E" w:rsidP="00045EB3">
                          <w:pPr>
                            <w:jc w:val="center"/>
                            <w:rPr>
                              <w:rFonts w:ascii="Verdana" w:hAnsi="Verdana"/>
                              <w:color w:val="1F497D" w:themeColor="text2"/>
                              <w:sz w:val="48"/>
                              <w:szCs w:val="48"/>
                            </w:rPr>
                          </w:pPr>
                        </w:p>
                        <w:p w14:paraId="14166091" w14:textId="77777777" w:rsidR="00DD008E" w:rsidRDefault="00DD008E" w:rsidP="00045EB3">
                          <w:pPr>
                            <w:jc w:val="center"/>
                            <w:rPr>
                              <w:rFonts w:ascii="Verdana" w:hAnsi="Verdana"/>
                              <w:color w:val="1F497D" w:themeColor="text2"/>
                              <w:sz w:val="48"/>
                              <w:szCs w:val="48"/>
                            </w:rPr>
                          </w:pPr>
                        </w:p>
                        <w:p w14:paraId="3983654E" w14:textId="77777777" w:rsidR="00DD008E" w:rsidRPr="009A484E" w:rsidRDefault="001E5BC2" w:rsidP="003D4D07">
                          <w:pPr>
                            <w:rPr>
                              <w:rFonts w:ascii="Verdana" w:hAnsi="Verdana"/>
                              <w:i/>
                              <w:color w:val="1F497D" w:themeColor="text2"/>
                              <w:sz w:val="72"/>
                              <w:szCs w:val="72"/>
                            </w:rPr>
                          </w:pPr>
                          <w:r>
                            <w:rPr>
                              <w:rFonts w:ascii="Verdana" w:hAnsi="Verdana"/>
                              <w:i/>
                              <w:color w:val="1F497D" w:themeColor="text2"/>
                              <w:sz w:val="72"/>
                              <w:szCs w:val="72"/>
                            </w:rPr>
                            <w:t>PEOPLE &amp; ORGANISATIONAL DEVELOPMENT</w:t>
                          </w:r>
                        </w:p>
                        <w:p w14:paraId="00D237E2" w14:textId="77777777" w:rsidR="00DD008E" w:rsidRDefault="001E5BC2"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BB684B6" w14:textId="77777777" w:rsidR="00DD008E" w:rsidRPr="00206E3F" w:rsidRDefault="001E5BC2"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E4398A">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5F15D6">
                            <w:rPr>
                              <w:rFonts w:ascii="Verdana" w:hAnsi="Verdana"/>
                              <w:b/>
                              <w:color w:val="1F497D" w:themeColor="text2"/>
                              <w:sz w:val="56"/>
                              <w:szCs w:val="56"/>
                            </w:rPr>
                            <w:t>4</w:t>
                          </w:r>
                          <w:r w:rsidRPr="00786B25">
                            <w:rPr>
                              <w:rFonts w:ascii="Verdana" w:hAnsi="Verdana"/>
                              <w:b/>
                              <w:color w:val="1F497D" w:themeColor="text2"/>
                              <w:sz w:val="56"/>
                              <w:szCs w:val="56"/>
                            </w:rPr>
                            <w:t>/2</w:t>
                          </w:r>
                          <w:r w:rsidR="005F15D6">
                            <w:rPr>
                              <w:rFonts w:ascii="Verdana" w:hAnsi="Verdana"/>
                              <w:b/>
                              <w:color w:val="1F497D" w:themeColor="text2"/>
                              <w:sz w:val="56"/>
                              <w:szCs w:val="56"/>
                            </w:rPr>
                            <w:t>5</w:t>
                          </w:r>
                        </w:p>
                        <w:p w14:paraId="440E0905" w14:textId="77777777" w:rsidR="00DD008E" w:rsidRPr="00395C77" w:rsidRDefault="001E5BC2"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697CCE0E" w14:textId="77777777" w:rsidR="00DD008E" w:rsidRPr="00395C77" w:rsidRDefault="001E5BC2"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73F9F14F" w14:textId="77777777" w:rsidR="00DD008E" w:rsidRPr="00395C77" w:rsidRDefault="001E5BC2"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6AB5810" w14:textId="77777777" w:rsidR="00DD008E" w:rsidRPr="003D4D07" w:rsidRDefault="00DD008E" w:rsidP="006F78AA">
                          <w:pPr>
                            <w:jc w:val="right"/>
                            <w:rPr>
                              <w:rFonts w:ascii="Verdana" w:hAnsi="Verdana"/>
                              <w:b/>
                              <w:color w:val="1F497D" w:themeColor="text2"/>
                              <w:sz w:val="40"/>
                              <w:szCs w:val="40"/>
                            </w:rPr>
                          </w:pPr>
                        </w:p>
                        <w:p w14:paraId="065E3B1A" w14:textId="77777777" w:rsidR="00DD008E" w:rsidRPr="00045EB3" w:rsidRDefault="00DD008E"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ayout w:type="fixed"/>
        <w:tblLook w:val="04A0" w:firstRow="1" w:lastRow="0" w:firstColumn="1" w:lastColumn="0" w:noHBand="0" w:noVBand="1"/>
      </w:tblPr>
      <w:tblGrid>
        <w:gridCol w:w="2666"/>
        <w:gridCol w:w="2674"/>
        <w:gridCol w:w="1825"/>
        <w:gridCol w:w="3226"/>
        <w:gridCol w:w="1559"/>
        <w:gridCol w:w="172"/>
        <w:gridCol w:w="1530"/>
        <w:gridCol w:w="115"/>
        <w:gridCol w:w="25"/>
        <w:gridCol w:w="1801"/>
      </w:tblGrid>
      <w:tr w:rsidR="000B60C3" w14:paraId="5982B3C1" w14:textId="77777777" w:rsidTr="0EC56219">
        <w:tc>
          <w:tcPr>
            <w:tcW w:w="15593" w:type="dxa"/>
            <w:gridSpan w:val="10"/>
            <w:shd w:val="clear" w:color="auto" w:fill="C6D9F1" w:themeFill="text2" w:themeFillTint="33"/>
          </w:tcPr>
          <w:p w14:paraId="3E8ED517" w14:textId="77777777" w:rsidR="00DD008E" w:rsidRDefault="001E5BC2" w:rsidP="00656DD1">
            <w:pPr>
              <w:jc w:val="center"/>
              <w:rPr>
                <w:b/>
                <w:color w:val="002060"/>
                <w:sz w:val="40"/>
                <w:szCs w:val="40"/>
              </w:rPr>
            </w:pPr>
            <w:r>
              <w:rPr>
                <w:b/>
                <w:color w:val="002060"/>
                <w:sz w:val="40"/>
                <w:szCs w:val="40"/>
              </w:rPr>
              <w:lastRenderedPageBreak/>
              <w:t>Action Plan 202</w:t>
            </w:r>
            <w:r w:rsidR="00E4398A">
              <w:rPr>
                <w:b/>
                <w:color w:val="002060"/>
                <w:sz w:val="40"/>
                <w:szCs w:val="40"/>
              </w:rPr>
              <w:t>4</w:t>
            </w:r>
            <w:r>
              <w:rPr>
                <w:b/>
                <w:color w:val="002060"/>
                <w:sz w:val="40"/>
                <w:szCs w:val="40"/>
              </w:rPr>
              <w:t>/2</w:t>
            </w:r>
            <w:r w:rsidR="00E4398A">
              <w:rPr>
                <w:b/>
                <w:color w:val="002060"/>
                <w:sz w:val="40"/>
                <w:szCs w:val="40"/>
              </w:rPr>
              <w:t>5</w:t>
            </w:r>
            <w:r>
              <w:rPr>
                <w:b/>
                <w:color w:val="002060"/>
                <w:sz w:val="40"/>
                <w:szCs w:val="40"/>
              </w:rPr>
              <w:t xml:space="preserve"> – </w:t>
            </w:r>
            <w:r w:rsidR="0023041F">
              <w:rPr>
                <w:b/>
                <w:color w:val="002060"/>
                <w:sz w:val="40"/>
                <w:szCs w:val="40"/>
              </w:rPr>
              <w:t>September</w:t>
            </w:r>
            <w:r>
              <w:rPr>
                <w:b/>
                <w:color w:val="002060"/>
                <w:sz w:val="40"/>
                <w:szCs w:val="40"/>
              </w:rPr>
              <w:t xml:space="preserve"> 202</w:t>
            </w:r>
            <w:r w:rsidR="00E4398A">
              <w:rPr>
                <w:b/>
                <w:color w:val="002060"/>
                <w:sz w:val="40"/>
                <w:szCs w:val="40"/>
              </w:rPr>
              <w:t>4</w:t>
            </w:r>
            <w:r>
              <w:rPr>
                <w:b/>
                <w:color w:val="002060"/>
                <w:sz w:val="40"/>
                <w:szCs w:val="40"/>
              </w:rPr>
              <w:t xml:space="preserve"> update</w:t>
            </w:r>
          </w:p>
          <w:p w14:paraId="0891B969" w14:textId="77777777" w:rsidR="00DD008E" w:rsidRPr="0091206A" w:rsidRDefault="00DD008E" w:rsidP="00656DD1">
            <w:pPr>
              <w:jc w:val="center"/>
              <w:rPr>
                <w:b/>
                <w:color w:val="002060"/>
                <w:sz w:val="20"/>
                <w:szCs w:val="20"/>
              </w:rPr>
            </w:pPr>
          </w:p>
        </w:tc>
      </w:tr>
      <w:tr w:rsidR="000B60C3" w14:paraId="24109C80" w14:textId="77777777" w:rsidTr="0EC56219">
        <w:trPr>
          <w:trHeight w:val="567"/>
        </w:trPr>
        <w:tc>
          <w:tcPr>
            <w:tcW w:w="2666" w:type="dxa"/>
            <w:shd w:val="clear" w:color="auto" w:fill="DBE5F1" w:themeFill="accent1" w:themeFillTint="33"/>
            <w:vAlign w:val="center"/>
          </w:tcPr>
          <w:p w14:paraId="0636DF50" w14:textId="77777777" w:rsidR="00DD008E" w:rsidRPr="00E812DA" w:rsidRDefault="001E5BC2" w:rsidP="00656DD1">
            <w:pPr>
              <w:jc w:val="center"/>
              <w:rPr>
                <w:b/>
                <w:color w:val="002060"/>
                <w:sz w:val="24"/>
                <w:szCs w:val="24"/>
              </w:rPr>
            </w:pPr>
            <w:r>
              <w:rPr>
                <w:b/>
                <w:color w:val="002060"/>
                <w:sz w:val="24"/>
                <w:szCs w:val="24"/>
              </w:rPr>
              <w:t>KEY DELIVERABLE</w:t>
            </w:r>
          </w:p>
        </w:tc>
        <w:tc>
          <w:tcPr>
            <w:tcW w:w="2674" w:type="dxa"/>
            <w:shd w:val="clear" w:color="auto" w:fill="DBE5F1" w:themeFill="accent1" w:themeFillTint="33"/>
            <w:vAlign w:val="center"/>
          </w:tcPr>
          <w:p w14:paraId="0221BEA2" w14:textId="77777777" w:rsidR="00DD008E" w:rsidRPr="00E812DA" w:rsidRDefault="001E5BC2" w:rsidP="00656DD1">
            <w:pPr>
              <w:jc w:val="center"/>
              <w:rPr>
                <w:b/>
                <w:color w:val="002060"/>
                <w:sz w:val="24"/>
                <w:szCs w:val="24"/>
              </w:rPr>
            </w:pPr>
            <w:r w:rsidRPr="00E812DA">
              <w:rPr>
                <w:b/>
                <w:color w:val="002060"/>
                <w:sz w:val="24"/>
                <w:szCs w:val="24"/>
              </w:rPr>
              <w:t xml:space="preserve">ACTIONS TO ACHIEVE EXPECTED </w:t>
            </w:r>
            <w:r w:rsidRPr="00E812DA">
              <w:rPr>
                <w:b/>
                <w:color w:val="002060"/>
                <w:sz w:val="24"/>
                <w:szCs w:val="24"/>
              </w:rPr>
              <w:t>OUTCOMES</w:t>
            </w:r>
          </w:p>
        </w:tc>
        <w:tc>
          <w:tcPr>
            <w:tcW w:w="1825" w:type="dxa"/>
            <w:shd w:val="clear" w:color="auto" w:fill="DBE5F1" w:themeFill="accent1" w:themeFillTint="33"/>
          </w:tcPr>
          <w:p w14:paraId="639AF3AA" w14:textId="77777777" w:rsidR="00DD008E" w:rsidRDefault="00DD008E" w:rsidP="0071366E">
            <w:pPr>
              <w:tabs>
                <w:tab w:val="left" w:pos="916"/>
              </w:tabs>
              <w:jc w:val="center"/>
              <w:rPr>
                <w:b/>
                <w:bCs/>
                <w:color w:val="002060"/>
                <w:sz w:val="24"/>
                <w:szCs w:val="24"/>
              </w:rPr>
            </w:pPr>
          </w:p>
          <w:p w14:paraId="4A829E0C" w14:textId="77777777" w:rsidR="00DD008E" w:rsidRPr="00E812DA" w:rsidRDefault="001E5BC2" w:rsidP="00623112">
            <w:pPr>
              <w:jc w:val="center"/>
              <w:rPr>
                <w:b/>
                <w:color w:val="002060"/>
                <w:sz w:val="24"/>
                <w:szCs w:val="24"/>
              </w:rPr>
            </w:pPr>
            <w:r>
              <w:rPr>
                <w:b/>
                <w:bCs/>
                <w:color w:val="002060"/>
                <w:sz w:val="24"/>
                <w:szCs w:val="24"/>
              </w:rPr>
              <w:t>OWNER</w:t>
            </w:r>
          </w:p>
        </w:tc>
        <w:tc>
          <w:tcPr>
            <w:tcW w:w="3226" w:type="dxa"/>
            <w:shd w:val="clear" w:color="auto" w:fill="DBE5F1" w:themeFill="accent1" w:themeFillTint="33"/>
            <w:vAlign w:val="center"/>
          </w:tcPr>
          <w:p w14:paraId="0FF60250" w14:textId="77777777" w:rsidR="00DD008E" w:rsidRPr="00E812DA" w:rsidRDefault="001E5BC2" w:rsidP="00656DD1">
            <w:pPr>
              <w:jc w:val="center"/>
              <w:rPr>
                <w:b/>
                <w:color w:val="002060"/>
                <w:sz w:val="24"/>
                <w:szCs w:val="24"/>
              </w:rPr>
            </w:pPr>
            <w:r>
              <w:rPr>
                <w:b/>
                <w:color w:val="002060"/>
                <w:sz w:val="24"/>
                <w:szCs w:val="24"/>
              </w:rPr>
              <w:t>PROGRESS</w:t>
            </w:r>
          </w:p>
        </w:tc>
        <w:tc>
          <w:tcPr>
            <w:tcW w:w="1731" w:type="dxa"/>
            <w:gridSpan w:val="2"/>
            <w:shd w:val="clear" w:color="auto" w:fill="DBE5F1" w:themeFill="accent1" w:themeFillTint="33"/>
            <w:vAlign w:val="center"/>
          </w:tcPr>
          <w:p w14:paraId="6BC36345" w14:textId="77777777" w:rsidR="00DD008E" w:rsidRPr="00E812DA" w:rsidRDefault="001E5BC2"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530" w:type="dxa"/>
            <w:shd w:val="clear" w:color="auto" w:fill="DBE5F1" w:themeFill="accent1" w:themeFillTint="33"/>
            <w:vAlign w:val="center"/>
          </w:tcPr>
          <w:p w14:paraId="41C42E59" w14:textId="77777777" w:rsidR="00DD008E" w:rsidRPr="00E812DA" w:rsidRDefault="001E5BC2" w:rsidP="00656DD1">
            <w:pPr>
              <w:jc w:val="center"/>
              <w:rPr>
                <w:b/>
                <w:color w:val="002060"/>
                <w:sz w:val="24"/>
                <w:szCs w:val="24"/>
              </w:rPr>
            </w:pPr>
            <w:r>
              <w:rPr>
                <w:b/>
                <w:color w:val="002060"/>
                <w:sz w:val="24"/>
                <w:szCs w:val="24"/>
              </w:rPr>
              <w:t>BOARD REPORT DATE</w:t>
            </w:r>
          </w:p>
        </w:tc>
        <w:tc>
          <w:tcPr>
            <w:tcW w:w="1941" w:type="dxa"/>
            <w:gridSpan w:val="3"/>
            <w:tcBorders>
              <w:bottom w:val="single" w:sz="4" w:space="0" w:color="auto"/>
            </w:tcBorders>
            <w:shd w:val="clear" w:color="auto" w:fill="DBE5F1" w:themeFill="accent1" w:themeFillTint="33"/>
            <w:vAlign w:val="center"/>
          </w:tcPr>
          <w:p w14:paraId="1E32F5E9" w14:textId="77777777" w:rsidR="00DD008E" w:rsidRPr="00E812DA" w:rsidRDefault="001E5BC2" w:rsidP="00656DD1">
            <w:pPr>
              <w:jc w:val="center"/>
              <w:rPr>
                <w:b/>
                <w:color w:val="002060"/>
                <w:sz w:val="24"/>
                <w:szCs w:val="24"/>
              </w:rPr>
            </w:pPr>
            <w:r>
              <w:rPr>
                <w:b/>
                <w:color w:val="002060"/>
                <w:sz w:val="24"/>
                <w:szCs w:val="24"/>
              </w:rPr>
              <w:t>BRAG STATUS</w:t>
            </w:r>
          </w:p>
        </w:tc>
      </w:tr>
      <w:tr w:rsidR="000B60C3" w14:paraId="6E9BCB2B" w14:textId="77777777" w:rsidTr="0EC56219">
        <w:trPr>
          <w:trHeight w:val="1099"/>
        </w:trPr>
        <w:tc>
          <w:tcPr>
            <w:tcW w:w="2666" w:type="dxa"/>
            <w:shd w:val="clear" w:color="auto" w:fill="auto"/>
          </w:tcPr>
          <w:p w14:paraId="2C509E76" w14:textId="77777777" w:rsidR="00DD008E" w:rsidRPr="008A53DD" w:rsidRDefault="001E5BC2" w:rsidP="005F15D6">
            <w:pPr>
              <w:ind w:right="204"/>
              <w:rPr>
                <w:rFonts w:cstheme="minorHAnsi"/>
                <w:b/>
                <w:sz w:val="18"/>
                <w:szCs w:val="18"/>
              </w:rPr>
            </w:pPr>
            <w:r w:rsidRPr="008A53DD">
              <w:rPr>
                <w:rFonts w:cstheme="minorHAnsi"/>
                <w:b/>
              </w:rPr>
              <w:t>6.1 To Review and update the People Plan creating the 2024-27 Version.</w:t>
            </w:r>
          </w:p>
        </w:tc>
        <w:tc>
          <w:tcPr>
            <w:tcW w:w="2674" w:type="dxa"/>
            <w:shd w:val="clear" w:color="auto" w:fill="auto"/>
          </w:tcPr>
          <w:p w14:paraId="2BDBE50B" w14:textId="77777777" w:rsidR="00DD008E" w:rsidRPr="00CA7D5A" w:rsidRDefault="001E5BC2" w:rsidP="00E846A7">
            <w:pPr>
              <w:rPr>
                <w:rFonts w:cstheme="minorHAnsi"/>
                <w:bCs/>
              </w:rPr>
            </w:pPr>
            <w:r w:rsidRPr="00CA7D5A">
              <w:rPr>
                <w:rFonts w:cstheme="minorHAnsi"/>
                <w:bCs/>
              </w:rPr>
              <w:t>Development of the new People Plan will involve the consideration of key service drivers such as:</w:t>
            </w:r>
          </w:p>
          <w:p w14:paraId="2DEE981C" w14:textId="77777777" w:rsidR="005F15D6" w:rsidRPr="00CA7D5A" w:rsidRDefault="005F15D6" w:rsidP="005F15D6">
            <w:pPr>
              <w:rPr>
                <w:rFonts w:cstheme="minorHAnsi"/>
                <w:bCs/>
              </w:rPr>
            </w:pPr>
          </w:p>
          <w:p w14:paraId="354E3E18" w14:textId="77777777" w:rsidR="005F15D6" w:rsidRPr="00CA7D5A" w:rsidRDefault="001E5BC2" w:rsidP="005077EA">
            <w:pPr>
              <w:pStyle w:val="ListParagraph"/>
              <w:numPr>
                <w:ilvl w:val="0"/>
                <w:numId w:val="3"/>
              </w:numPr>
              <w:rPr>
                <w:rFonts w:cstheme="minorHAnsi"/>
                <w:bCs/>
              </w:rPr>
            </w:pPr>
            <w:r w:rsidRPr="00CA7D5A">
              <w:rPr>
                <w:rFonts w:cstheme="minorHAnsi"/>
                <w:bCs/>
              </w:rPr>
              <w:t>HMICFRS reports</w:t>
            </w:r>
          </w:p>
          <w:p w14:paraId="15B0E2FB" w14:textId="77777777" w:rsidR="005F15D6" w:rsidRPr="00CA7D5A" w:rsidRDefault="001E5BC2" w:rsidP="005077EA">
            <w:pPr>
              <w:pStyle w:val="ListParagraph"/>
              <w:numPr>
                <w:ilvl w:val="0"/>
                <w:numId w:val="3"/>
              </w:numPr>
              <w:rPr>
                <w:rFonts w:cstheme="minorHAnsi"/>
                <w:bCs/>
              </w:rPr>
            </w:pPr>
            <w:r w:rsidRPr="00CA7D5A">
              <w:rPr>
                <w:rFonts w:cstheme="minorHAnsi"/>
                <w:bCs/>
              </w:rPr>
              <w:t xml:space="preserve">NFCC Maturity models </w:t>
            </w:r>
          </w:p>
          <w:p w14:paraId="3E007CDE" w14:textId="77777777" w:rsidR="005F15D6" w:rsidRPr="00CA7D5A" w:rsidRDefault="001E5BC2" w:rsidP="005077EA">
            <w:pPr>
              <w:pStyle w:val="ListParagraph"/>
              <w:numPr>
                <w:ilvl w:val="0"/>
                <w:numId w:val="3"/>
              </w:numPr>
              <w:rPr>
                <w:rFonts w:cstheme="minorHAnsi"/>
                <w:bCs/>
              </w:rPr>
            </w:pPr>
            <w:r w:rsidRPr="00CA7D5A">
              <w:rPr>
                <w:rFonts w:cstheme="minorHAnsi"/>
                <w:bCs/>
              </w:rPr>
              <w:t>Core code of ethics</w:t>
            </w:r>
          </w:p>
          <w:p w14:paraId="33C327A4" w14:textId="77777777" w:rsidR="005F15D6" w:rsidRPr="00CA7D5A" w:rsidRDefault="001E5BC2" w:rsidP="005077EA">
            <w:pPr>
              <w:pStyle w:val="ListParagraph"/>
              <w:numPr>
                <w:ilvl w:val="0"/>
                <w:numId w:val="3"/>
              </w:numPr>
              <w:rPr>
                <w:rFonts w:cstheme="minorHAnsi"/>
                <w:bCs/>
              </w:rPr>
            </w:pPr>
            <w:r w:rsidRPr="00CA7D5A">
              <w:rPr>
                <w:rFonts w:cstheme="minorHAnsi"/>
                <w:bCs/>
              </w:rPr>
              <w:t>Fire Standards</w:t>
            </w:r>
          </w:p>
          <w:p w14:paraId="60D493FF" w14:textId="77777777" w:rsidR="00CA7D5A" w:rsidRPr="00CA7D5A" w:rsidRDefault="001E5BC2" w:rsidP="005077EA">
            <w:pPr>
              <w:pStyle w:val="ListParagraph"/>
              <w:numPr>
                <w:ilvl w:val="0"/>
                <w:numId w:val="3"/>
              </w:numPr>
              <w:rPr>
                <w:rFonts w:cstheme="minorHAnsi"/>
                <w:bCs/>
              </w:rPr>
            </w:pPr>
            <w:r w:rsidRPr="00CA7D5A">
              <w:rPr>
                <w:rFonts w:cstheme="minorHAnsi"/>
                <w:bCs/>
              </w:rPr>
              <w:t>Our CRMP and MTFP</w:t>
            </w:r>
          </w:p>
          <w:p w14:paraId="563E7A2C" w14:textId="77777777" w:rsidR="00CA7D5A" w:rsidRPr="00CA7D5A" w:rsidRDefault="001E5BC2" w:rsidP="005077EA">
            <w:pPr>
              <w:pStyle w:val="ListParagraph"/>
              <w:numPr>
                <w:ilvl w:val="0"/>
                <w:numId w:val="3"/>
              </w:numPr>
              <w:rPr>
                <w:rFonts w:cstheme="minorHAnsi"/>
                <w:bCs/>
              </w:rPr>
            </w:pPr>
            <w:r w:rsidRPr="00CA7D5A">
              <w:rPr>
                <w:rFonts w:cstheme="minorHAnsi"/>
                <w:bCs/>
              </w:rPr>
              <w:t>National Framework</w:t>
            </w:r>
          </w:p>
          <w:p w14:paraId="35E1D056" w14:textId="77777777" w:rsidR="00CA7D5A" w:rsidRPr="00CA7D5A" w:rsidRDefault="00CA7D5A" w:rsidP="00CA7D5A">
            <w:pPr>
              <w:rPr>
                <w:rFonts w:cstheme="minorHAnsi"/>
                <w:bCs/>
              </w:rPr>
            </w:pPr>
          </w:p>
          <w:p w14:paraId="330251BA" w14:textId="77777777" w:rsidR="00CA7D5A" w:rsidRPr="00CA7D5A" w:rsidRDefault="001E5BC2" w:rsidP="00CA7D5A">
            <w:pPr>
              <w:rPr>
                <w:rFonts w:cstheme="minorHAnsi"/>
                <w:b/>
              </w:rPr>
            </w:pPr>
            <w:r w:rsidRPr="00CA7D5A">
              <w:rPr>
                <w:rFonts w:cstheme="minorHAnsi"/>
                <w:bCs/>
              </w:rPr>
              <w:t>We will develop key themes for areas where we would like to develop and improve.</w:t>
            </w:r>
          </w:p>
        </w:tc>
        <w:tc>
          <w:tcPr>
            <w:tcW w:w="1825" w:type="dxa"/>
            <w:shd w:val="clear" w:color="auto" w:fill="auto"/>
            <w:vAlign w:val="center"/>
          </w:tcPr>
          <w:p w14:paraId="7B062847" w14:textId="77777777" w:rsidR="00DD008E" w:rsidRPr="001461AD" w:rsidRDefault="001E5BC2" w:rsidP="009F6771">
            <w:pPr>
              <w:jc w:val="center"/>
              <w:rPr>
                <w:rFonts w:cstheme="minorHAnsi"/>
                <w:sz w:val="18"/>
                <w:szCs w:val="18"/>
              </w:rPr>
            </w:pPr>
            <w:r w:rsidRPr="00300A05">
              <w:rPr>
                <w:rFonts w:eastAsia="Times New Roman" w:cstheme="minorHAnsi"/>
                <w:sz w:val="24"/>
                <w:szCs w:val="24"/>
              </w:rPr>
              <w:t xml:space="preserve">Allocated Officers are detailed in </w:t>
            </w:r>
            <w:r w:rsidR="00F46106">
              <w:rPr>
                <w:rFonts w:eastAsia="Times New Roman" w:cstheme="minorHAnsi"/>
                <w:sz w:val="24"/>
                <w:szCs w:val="24"/>
              </w:rPr>
              <w:t>an Action Plan</w:t>
            </w:r>
          </w:p>
        </w:tc>
        <w:tc>
          <w:tcPr>
            <w:tcW w:w="3226" w:type="dxa"/>
            <w:shd w:val="clear" w:color="auto" w:fill="auto"/>
          </w:tcPr>
          <w:p w14:paraId="36443896" w14:textId="77777777" w:rsidR="00DD008E" w:rsidRDefault="001E5BC2" w:rsidP="00CF6F91">
            <w:pPr>
              <w:rPr>
                <w:rStyle w:val="eop"/>
                <w:rFonts w:ascii="Calibri" w:hAnsi="Calibri" w:cs="Calibri"/>
                <w:color w:val="A6A6A6" w:themeColor="background1" w:themeShade="A6"/>
                <w:shd w:val="clear" w:color="auto" w:fill="FFFFFF"/>
              </w:rPr>
            </w:pPr>
            <w:r w:rsidRPr="0023041F">
              <w:rPr>
                <w:rFonts w:cstheme="minorHAnsi"/>
                <w:b/>
                <w:bCs/>
                <w:color w:val="A6A6A6" w:themeColor="background1" w:themeShade="A6"/>
                <w:sz w:val="24"/>
                <w:szCs w:val="20"/>
              </w:rPr>
              <w:t>Q1 -</w:t>
            </w:r>
            <w:r>
              <w:rPr>
                <w:rFonts w:cstheme="minorHAnsi"/>
                <w:b/>
                <w:bCs/>
                <w:color w:val="A6A6A6" w:themeColor="background1" w:themeShade="A6"/>
                <w:sz w:val="24"/>
                <w:szCs w:val="20"/>
              </w:rPr>
              <w:t xml:space="preserve"> </w:t>
            </w:r>
            <w:r w:rsidR="00961999" w:rsidRPr="0023041F">
              <w:rPr>
                <w:rStyle w:val="normaltextrun"/>
                <w:rFonts w:ascii="Calibri" w:hAnsi="Calibri" w:cs="Calibri"/>
                <w:color w:val="A6A6A6" w:themeColor="background1" w:themeShade="A6"/>
                <w:shd w:val="clear" w:color="auto" w:fill="FFFFFF"/>
              </w:rPr>
              <w:t>The People Plan development was completed in Qtr 1 and the new PP for 2024-27 was agreed by members at the Authority meeting on 26</w:t>
            </w:r>
            <w:r w:rsidR="00961999" w:rsidRPr="0023041F">
              <w:rPr>
                <w:rStyle w:val="normaltextrun"/>
                <w:rFonts w:ascii="Calibri" w:hAnsi="Calibri" w:cs="Calibri"/>
                <w:color w:val="A6A6A6" w:themeColor="background1" w:themeShade="A6"/>
                <w:sz w:val="17"/>
                <w:szCs w:val="17"/>
                <w:shd w:val="clear" w:color="auto" w:fill="FFFFFF"/>
                <w:vertAlign w:val="superscript"/>
              </w:rPr>
              <w:t>th</w:t>
            </w:r>
            <w:r w:rsidR="00961999" w:rsidRPr="0023041F">
              <w:rPr>
                <w:rStyle w:val="normaltextrun"/>
                <w:rFonts w:ascii="Calibri" w:hAnsi="Calibri" w:cs="Calibri"/>
                <w:color w:val="A6A6A6" w:themeColor="background1" w:themeShade="A6"/>
                <w:shd w:val="clear" w:color="auto" w:fill="FFFFFF"/>
              </w:rPr>
              <w:t xml:space="preserve"> June 2024.</w:t>
            </w:r>
            <w:r w:rsidR="00961999" w:rsidRPr="0023041F">
              <w:rPr>
                <w:rStyle w:val="eop"/>
                <w:rFonts w:ascii="Calibri" w:hAnsi="Calibri" w:cs="Calibri"/>
                <w:color w:val="A6A6A6" w:themeColor="background1" w:themeShade="A6"/>
                <w:shd w:val="clear" w:color="auto" w:fill="FFFFFF"/>
              </w:rPr>
              <w:t> </w:t>
            </w:r>
          </w:p>
          <w:p w14:paraId="723B91A7" w14:textId="77777777" w:rsidR="0023041F" w:rsidRDefault="0023041F" w:rsidP="00CF6F91">
            <w:pPr>
              <w:rPr>
                <w:rStyle w:val="eop"/>
                <w:rFonts w:ascii="Calibri" w:hAnsi="Calibri" w:cs="Calibri"/>
                <w:color w:val="A6A6A6" w:themeColor="background1" w:themeShade="A6"/>
                <w:shd w:val="clear" w:color="auto" w:fill="FFFFFF"/>
              </w:rPr>
            </w:pPr>
          </w:p>
          <w:p w14:paraId="724FB897" w14:textId="77777777" w:rsidR="0023041F" w:rsidRPr="0023041F" w:rsidRDefault="0023041F" w:rsidP="00CF6F91">
            <w:pPr>
              <w:rPr>
                <w:rFonts w:cstheme="minorHAnsi"/>
                <w:b/>
                <w:bCs/>
                <w:color w:val="A6A6A6" w:themeColor="background1" w:themeShade="A6"/>
                <w:sz w:val="24"/>
                <w:szCs w:val="20"/>
              </w:rPr>
            </w:pPr>
          </w:p>
        </w:tc>
        <w:tc>
          <w:tcPr>
            <w:tcW w:w="1731" w:type="dxa"/>
            <w:gridSpan w:val="2"/>
            <w:shd w:val="clear" w:color="auto" w:fill="auto"/>
          </w:tcPr>
          <w:p w14:paraId="77695BAF" w14:textId="77777777" w:rsidR="00DD008E" w:rsidRPr="00243D4A" w:rsidRDefault="001E5BC2" w:rsidP="001461AD">
            <w:pPr>
              <w:jc w:val="center"/>
              <w:rPr>
                <w:rFonts w:cstheme="minorHAnsi"/>
              </w:rPr>
            </w:pPr>
            <w:r>
              <w:rPr>
                <w:rFonts w:cstheme="minorHAnsi"/>
              </w:rPr>
              <w:t>March</w:t>
            </w:r>
            <w:r w:rsidRPr="00243D4A">
              <w:rPr>
                <w:rFonts w:cstheme="minorHAnsi"/>
              </w:rPr>
              <w:t xml:space="preserve"> 20</w:t>
            </w:r>
            <w:r w:rsidR="00CA7D5A">
              <w:rPr>
                <w:rFonts w:cstheme="minorHAnsi"/>
              </w:rPr>
              <w:t>25</w:t>
            </w:r>
          </w:p>
        </w:tc>
        <w:tc>
          <w:tcPr>
            <w:tcW w:w="1530" w:type="dxa"/>
            <w:shd w:val="clear" w:color="auto" w:fill="auto"/>
          </w:tcPr>
          <w:p w14:paraId="1FEF38E5" w14:textId="77777777" w:rsidR="00DD008E" w:rsidRPr="00623112" w:rsidRDefault="00DD008E" w:rsidP="001461AD">
            <w:pPr>
              <w:jc w:val="center"/>
              <w:rPr>
                <w:rFonts w:cstheme="minorHAnsi"/>
                <w:sz w:val="20"/>
                <w:szCs w:val="20"/>
              </w:rPr>
            </w:pPr>
          </w:p>
        </w:tc>
        <w:tc>
          <w:tcPr>
            <w:tcW w:w="1941" w:type="dxa"/>
            <w:gridSpan w:val="3"/>
            <w:shd w:val="clear" w:color="auto" w:fill="00B0F0"/>
          </w:tcPr>
          <w:p w14:paraId="37666775" w14:textId="77777777" w:rsidR="00DD008E" w:rsidRPr="00623112" w:rsidRDefault="00DD008E" w:rsidP="001461AD">
            <w:pPr>
              <w:jc w:val="center"/>
              <w:rPr>
                <w:rFonts w:cstheme="minorHAnsi"/>
                <w:sz w:val="20"/>
                <w:szCs w:val="20"/>
              </w:rPr>
            </w:pPr>
          </w:p>
        </w:tc>
      </w:tr>
      <w:tr w:rsidR="000B60C3" w14:paraId="2370C037" w14:textId="77777777" w:rsidTr="0EC56219">
        <w:trPr>
          <w:trHeight w:val="272"/>
        </w:trPr>
        <w:tc>
          <w:tcPr>
            <w:tcW w:w="15593" w:type="dxa"/>
            <w:gridSpan w:val="10"/>
            <w:shd w:val="clear" w:color="auto" w:fill="DBE5F1" w:themeFill="accent1" w:themeFillTint="33"/>
          </w:tcPr>
          <w:p w14:paraId="69CE1E64" w14:textId="77777777" w:rsidR="00DD008E" w:rsidRPr="0023041F" w:rsidRDefault="00DD008E" w:rsidP="001461AD">
            <w:pPr>
              <w:jc w:val="center"/>
              <w:rPr>
                <w:rFonts w:cstheme="minorHAnsi"/>
                <w:color w:val="A6A6A6" w:themeColor="background1" w:themeShade="A6"/>
                <w:sz w:val="18"/>
                <w:szCs w:val="18"/>
              </w:rPr>
            </w:pPr>
          </w:p>
        </w:tc>
      </w:tr>
      <w:tr w:rsidR="000B60C3" w14:paraId="0A389DE9" w14:textId="77777777" w:rsidTr="0EC56219">
        <w:trPr>
          <w:trHeight w:val="1099"/>
        </w:trPr>
        <w:tc>
          <w:tcPr>
            <w:tcW w:w="2666" w:type="dxa"/>
            <w:shd w:val="clear" w:color="auto" w:fill="auto"/>
          </w:tcPr>
          <w:p w14:paraId="378AC84F" w14:textId="77777777" w:rsidR="00DD008E" w:rsidRPr="00D63F46" w:rsidRDefault="001E5BC2" w:rsidP="001461AD">
            <w:pPr>
              <w:rPr>
                <w:rFonts w:cstheme="minorHAnsi"/>
                <w:sz w:val="18"/>
                <w:szCs w:val="18"/>
              </w:rPr>
            </w:pPr>
            <w:r>
              <w:rPr>
                <w:rFonts w:cstheme="minorHAnsi"/>
                <w:b/>
                <w:bCs/>
                <w:sz w:val="24"/>
                <w:szCs w:val="24"/>
              </w:rPr>
              <w:t>6.2</w:t>
            </w:r>
            <w:r w:rsidR="00D63F46">
              <w:rPr>
                <w:rFonts w:cstheme="minorHAnsi"/>
                <w:b/>
                <w:bCs/>
                <w:sz w:val="24"/>
                <w:szCs w:val="24"/>
              </w:rPr>
              <w:t xml:space="preserve"> </w:t>
            </w:r>
            <w:r w:rsidR="00D63F46" w:rsidRPr="008A53DD">
              <w:rPr>
                <w:rFonts w:cstheme="minorHAnsi"/>
                <w:b/>
                <w:bCs/>
                <w:sz w:val="24"/>
                <w:szCs w:val="24"/>
              </w:rPr>
              <w:t>To deliver the People Plan 2024-27</w:t>
            </w:r>
          </w:p>
        </w:tc>
        <w:tc>
          <w:tcPr>
            <w:tcW w:w="2674" w:type="dxa"/>
            <w:shd w:val="clear" w:color="auto" w:fill="auto"/>
          </w:tcPr>
          <w:p w14:paraId="62335FBB" w14:textId="77777777" w:rsidR="00DD008E" w:rsidRDefault="001E5BC2" w:rsidP="001461AD">
            <w:pPr>
              <w:rPr>
                <w:rFonts w:cstheme="minorHAnsi"/>
                <w:sz w:val="24"/>
                <w:szCs w:val="24"/>
              </w:rPr>
            </w:pPr>
            <w:r>
              <w:rPr>
                <w:rFonts w:cstheme="minorHAnsi"/>
                <w:sz w:val="24"/>
                <w:szCs w:val="24"/>
              </w:rPr>
              <w:t xml:space="preserve">Year 1 outcomes in People Plan to be delivered around 5 new </w:t>
            </w:r>
            <w:r>
              <w:rPr>
                <w:rFonts w:cstheme="minorHAnsi"/>
                <w:sz w:val="24"/>
                <w:szCs w:val="24"/>
              </w:rPr>
              <w:t>key themes:</w:t>
            </w:r>
          </w:p>
          <w:p w14:paraId="67EC6B63" w14:textId="77777777" w:rsidR="00D63F46" w:rsidRDefault="00D63F46" w:rsidP="001461AD">
            <w:pPr>
              <w:rPr>
                <w:rFonts w:cstheme="minorHAnsi"/>
                <w:sz w:val="24"/>
                <w:szCs w:val="24"/>
              </w:rPr>
            </w:pPr>
          </w:p>
          <w:p w14:paraId="73E0A8BA" w14:textId="77777777" w:rsidR="00D63F46" w:rsidRDefault="001E5BC2" w:rsidP="005077EA">
            <w:pPr>
              <w:pStyle w:val="ListParagraph"/>
              <w:numPr>
                <w:ilvl w:val="0"/>
                <w:numId w:val="4"/>
              </w:numPr>
              <w:rPr>
                <w:rFonts w:cstheme="minorHAnsi"/>
                <w:sz w:val="24"/>
                <w:szCs w:val="24"/>
              </w:rPr>
            </w:pPr>
            <w:r>
              <w:rPr>
                <w:rFonts w:cstheme="minorHAnsi"/>
                <w:sz w:val="24"/>
                <w:szCs w:val="24"/>
              </w:rPr>
              <w:t xml:space="preserve">Attract and retain the best people </w:t>
            </w:r>
          </w:p>
          <w:p w14:paraId="0CB5D9C4" w14:textId="77777777" w:rsidR="00D63F46" w:rsidRDefault="001E5BC2" w:rsidP="005077EA">
            <w:pPr>
              <w:pStyle w:val="ListParagraph"/>
              <w:numPr>
                <w:ilvl w:val="0"/>
                <w:numId w:val="4"/>
              </w:numPr>
              <w:rPr>
                <w:rFonts w:cstheme="minorHAnsi"/>
                <w:sz w:val="24"/>
                <w:szCs w:val="24"/>
              </w:rPr>
            </w:pPr>
            <w:r>
              <w:rPr>
                <w:rFonts w:cstheme="minorHAnsi"/>
                <w:sz w:val="24"/>
                <w:szCs w:val="24"/>
              </w:rPr>
              <w:t xml:space="preserve">Develop exceptional people and leaders </w:t>
            </w:r>
          </w:p>
          <w:p w14:paraId="376FE0C9" w14:textId="77777777" w:rsidR="00D63F46" w:rsidRDefault="001E5BC2" w:rsidP="005077EA">
            <w:pPr>
              <w:pStyle w:val="ListParagraph"/>
              <w:numPr>
                <w:ilvl w:val="0"/>
                <w:numId w:val="4"/>
              </w:numPr>
              <w:rPr>
                <w:rFonts w:cstheme="minorHAnsi"/>
                <w:sz w:val="24"/>
                <w:szCs w:val="24"/>
              </w:rPr>
            </w:pPr>
            <w:r>
              <w:rPr>
                <w:rFonts w:cstheme="minorHAnsi"/>
                <w:sz w:val="24"/>
                <w:szCs w:val="24"/>
              </w:rPr>
              <w:t>Promote a holistic approach to health and wellbeing</w:t>
            </w:r>
          </w:p>
          <w:p w14:paraId="5A0F5BC8" w14:textId="77777777" w:rsidR="00D63F46" w:rsidRDefault="001E5BC2" w:rsidP="005077EA">
            <w:pPr>
              <w:pStyle w:val="ListParagraph"/>
              <w:numPr>
                <w:ilvl w:val="0"/>
                <w:numId w:val="4"/>
              </w:numPr>
              <w:rPr>
                <w:rFonts w:cstheme="minorHAnsi"/>
                <w:sz w:val="24"/>
                <w:szCs w:val="24"/>
              </w:rPr>
            </w:pPr>
            <w:r>
              <w:rPr>
                <w:rFonts w:cstheme="minorHAnsi"/>
                <w:sz w:val="24"/>
                <w:szCs w:val="24"/>
              </w:rPr>
              <w:lastRenderedPageBreak/>
              <w:t>Deliver sector leading organisational performance</w:t>
            </w:r>
          </w:p>
          <w:p w14:paraId="1A40DC8D" w14:textId="77777777" w:rsidR="00D63F46" w:rsidRPr="00D63F46" w:rsidRDefault="001E5BC2" w:rsidP="005077EA">
            <w:pPr>
              <w:pStyle w:val="ListParagraph"/>
              <w:numPr>
                <w:ilvl w:val="0"/>
                <w:numId w:val="4"/>
              </w:numPr>
              <w:rPr>
                <w:rFonts w:cstheme="minorHAnsi"/>
                <w:sz w:val="24"/>
                <w:szCs w:val="24"/>
              </w:rPr>
            </w:pPr>
            <w:r>
              <w:rPr>
                <w:rFonts w:cstheme="minorHAnsi"/>
                <w:sz w:val="24"/>
                <w:szCs w:val="24"/>
              </w:rPr>
              <w:t xml:space="preserve">Embed equality, diversity, and inclusion as part of a strong culture </w:t>
            </w:r>
          </w:p>
        </w:tc>
        <w:tc>
          <w:tcPr>
            <w:tcW w:w="1825" w:type="dxa"/>
            <w:shd w:val="clear" w:color="auto" w:fill="auto"/>
          </w:tcPr>
          <w:p w14:paraId="4559DF58" w14:textId="77777777" w:rsidR="00DD008E" w:rsidRPr="001461AD" w:rsidRDefault="00DD008E" w:rsidP="001461AD">
            <w:pPr>
              <w:jc w:val="center"/>
              <w:rPr>
                <w:rFonts w:cstheme="minorHAnsi"/>
                <w:sz w:val="18"/>
                <w:szCs w:val="18"/>
              </w:rPr>
            </w:pPr>
          </w:p>
          <w:p w14:paraId="23DA0FCF" w14:textId="77777777" w:rsidR="00DD008E" w:rsidRPr="00763B3A" w:rsidRDefault="001E5BC2" w:rsidP="00F46106">
            <w:pPr>
              <w:jc w:val="center"/>
              <w:rPr>
                <w:rFonts w:cstheme="minorHAnsi"/>
                <w:sz w:val="24"/>
                <w:szCs w:val="24"/>
              </w:rPr>
            </w:pPr>
            <w:r>
              <w:rPr>
                <w:rFonts w:eastAsia="Times New Roman" w:cstheme="minorHAnsi"/>
                <w:sz w:val="24"/>
                <w:szCs w:val="24"/>
              </w:rPr>
              <w:t xml:space="preserve">As </w:t>
            </w:r>
            <w:r w:rsidR="008A53DD">
              <w:rPr>
                <w:rFonts w:eastAsia="Times New Roman" w:cstheme="minorHAnsi"/>
                <w:sz w:val="24"/>
                <w:szCs w:val="24"/>
              </w:rPr>
              <w:t>allocated</w:t>
            </w:r>
            <w:r>
              <w:rPr>
                <w:rFonts w:eastAsia="Times New Roman" w:cstheme="minorHAnsi"/>
                <w:sz w:val="24"/>
                <w:szCs w:val="24"/>
              </w:rPr>
              <w:t xml:space="preserve"> in 2024-27 People Plan</w:t>
            </w:r>
          </w:p>
        </w:tc>
        <w:tc>
          <w:tcPr>
            <w:tcW w:w="3226" w:type="dxa"/>
            <w:shd w:val="clear" w:color="auto" w:fill="auto"/>
          </w:tcPr>
          <w:p w14:paraId="7F9D2DB2" w14:textId="77777777" w:rsidR="00DD008E" w:rsidRDefault="001E5BC2" w:rsidP="00975593">
            <w:pPr>
              <w:rPr>
                <w:rStyle w:val="eop"/>
                <w:rFonts w:ascii="Calibri" w:hAnsi="Calibri" w:cs="Calibri"/>
                <w:color w:val="A6A6A6" w:themeColor="background1" w:themeShade="A6"/>
                <w:shd w:val="clear" w:color="auto" w:fill="FFFFFF"/>
              </w:rPr>
            </w:pPr>
            <w:r w:rsidRPr="0023041F">
              <w:rPr>
                <w:rFonts w:cstheme="minorHAnsi"/>
                <w:b/>
                <w:bCs/>
                <w:color w:val="A6A6A6" w:themeColor="background1" w:themeShade="A6"/>
                <w:sz w:val="24"/>
                <w:szCs w:val="20"/>
              </w:rPr>
              <w:t>Q1 -</w:t>
            </w:r>
            <w:r>
              <w:rPr>
                <w:rFonts w:cstheme="minorHAnsi"/>
                <w:b/>
                <w:bCs/>
                <w:color w:val="A6A6A6" w:themeColor="background1" w:themeShade="A6"/>
                <w:sz w:val="24"/>
                <w:szCs w:val="20"/>
              </w:rPr>
              <w:t xml:space="preserve"> </w:t>
            </w:r>
            <w:r w:rsidR="00961999" w:rsidRPr="0023041F">
              <w:rPr>
                <w:rStyle w:val="normaltextrun"/>
                <w:rFonts w:ascii="Calibri" w:hAnsi="Calibri" w:cs="Calibri"/>
                <w:color w:val="A6A6A6" w:themeColor="background1" w:themeShade="A6"/>
                <w:shd w:val="clear" w:color="auto" w:fill="FFFFFF"/>
              </w:rPr>
              <w:t>The People Plan goes live as of Qtr 2 2024/25 and runs for 3 years. The 34 actions outlined will be delivered across the life of the Plan with updates provided regular as part of extant governance processes</w:t>
            </w:r>
            <w:r w:rsidR="00961999" w:rsidRPr="0023041F">
              <w:rPr>
                <w:rStyle w:val="eop"/>
                <w:rFonts w:ascii="Calibri" w:hAnsi="Calibri" w:cs="Calibri"/>
                <w:color w:val="A6A6A6" w:themeColor="background1" w:themeShade="A6"/>
                <w:shd w:val="clear" w:color="auto" w:fill="FFFFFF"/>
              </w:rPr>
              <w:t> </w:t>
            </w:r>
          </w:p>
          <w:p w14:paraId="4BEEFA07" w14:textId="77777777" w:rsidR="0023041F" w:rsidRDefault="0023041F" w:rsidP="00975593">
            <w:pPr>
              <w:rPr>
                <w:rStyle w:val="eop"/>
                <w:rFonts w:ascii="Calibri" w:hAnsi="Calibri" w:cs="Calibri"/>
                <w:color w:val="A6A6A6" w:themeColor="background1" w:themeShade="A6"/>
                <w:shd w:val="clear" w:color="auto" w:fill="FFFFFF"/>
              </w:rPr>
            </w:pPr>
          </w:p>
          <w:p w14:paraId="29FABBD5" w14:textId="77777777" w:rsidR="0023041F" w:rsidRPr="0023041F" w:rsidRDefault="001E5BC2" w:rsidP="0EC56219">
            <w:pPr>
              <w:rPr>
                <w:sz w:val="24"/>
                <w:szCs w:val="24"/>
              </w:rPr>
            </w:pPr>
            <w:r w:rsidRPr="0EC56219">
              <w:rPr>
                <w:b/>
                <w:bCs/>
                <w:sz w:val="24"/>
                <w:szCs w:val="24"/>
              </w:rPr>
              <w:t>Q2 -</w:t>
            </w:r>
            <w:r w:rsidRPr="0EC56219">
              <w:rPr>
                <w:sz w:val="24"/>
                <w:szCs w:val="24"/>
              </w:rPr>
              <w:t xml:space="preserve"> </w:t>
            </w:r>
            <w:r w:rsidR="66EBB9F3" w:rsidRPr="0EC56219">
              <w:rPr>
                <w:sz w:val="24"/>
                <w:szCs w:val="24"/>
              </w:rPr>
              <w:t xml:space="preserve">An action plan is in place for the People Plan with action owners responsible for progressing </w:t>
            </w:r>
            <w:r w:rsidR="7B397B61" w:rsidRPr="0EC56219">
              <w:rPr>
                <w:sz w:val="24"/>
                <w:szCs w:val="24"/>
              </w:rPr>
              <w:t xml:space="preserve">the 34 specific </w:t>
            </w:r>
            <w:r w:rsidR="66EBB9F3" w:rsidRPr="0EC56219">
              <w:rPr>
                <w:sz w:val="24"/>
                <w:szCs w:val="24"/>
              </w:rPr>
              <w:t xml:space="preserve">actions </w:t>
            </w:r>
            <w:r w:rsidR="54994F7A" w:rsidRPr="0EC56219">
              <w:rPr>
                <w:sz w:val="24"/>
                <w:szCs w:val="24"/>
              </w:rPr>
              <w:t xml:space="preserve">across </w:t>
            </w:r>
            <w:r w:rsidR="66EBB9F3" w:rsidRPr="0EC56219">
              <w:rPr>
                <w:sz w:val="24"/>
                <w:szCs w:val="24"/>
              </w:rPr>
              <w:t xml:space="preserve">Y1, Y2 and Y3. </w:t>
            </w:r>
            <w:r w:rsidR="389AD1FE" w:rsidRPr="0EC56219">
              <w:rPr>
                <w:sz w:val="24"/>
                <w:szCs w:val="24"/>
              </w:rPr>
              <w:lastRenderedPageBreak/>
              <w:t>Full details will be reported to members alongside side CRMP updates.</w:t>
            </w:r>
          </w:p>
          <w:p w14:paraId="13049354" w14:textId="77777777" w:rsidR="0023041F" w:rsidRPr="0023041F" w:rsidRDefault="0023041F" w:rsidP="00975593">
            <w:pPr>
              <w:rPr>
                <w:rFonts w:cstheme="minorHAnsi"/>
                <w:b/>
                <w:bCs/>
                <w:color w:val="A6A6A6" w:themeColor="background1" w:themeShade="A6"/>
                <w:sz w:val="24"/>
                <w:szCs w:val="20"/>
              </w:rPr>
            </w:pPr>
          </w:p>
          <w:p w14:paraId="3194B2CA" w14:textId="77777777" w:rsidR="00DD008E" w:rsidRPr="0023041F" w:rsidRDefault="00DD008E" w:rsidP="00975593">
            <w:pPr>
              <w:rPr>
                <w:rFonts w:cstheme="minorHAnsi"/>
                <w:color w:val="A6A6A6" w:themeColor="background1" w:themeShade="A6"/>
                <w:sz w:val="24"/>
                <w:szCs w:val="20"/>
              </w:rPr>
            </w:pPr>
          </w:p>
          <w:p w14:paraId="309BCED8" w14:textId="77777777" w:rsidR="00DD008E" w:rsidRPr="0023041F" w:rsidRDefault="00DD008E" w:rsidP="00D67A4A">
            <w:pPr>
              <w:rPr>
                <w:rFonts w:cstheme="minorHAnsi"/>
                <w:color w:val="A6A6A6" w:themeColor="background1" w:themeShade="A6"/>
                <w:sz w:val="20"/>
                <w:szCs w:val="20"/>
              </w:rPr>
            </w:pPr>
          </w:p>
        </w:tc>
        <w:tc>
          <w:tcPr>
            <w:tcW w:w="1731" w:type="dxa"/>
            <w:gridSpan w:val="2"/>
            <w:shd w:val="clear" w:color="auto" w:fill="auto"/>
          </w:tcPr>
          <w:p w14:paraId="645AF7AD" w14:textId="77777777" w:rsidR="00DD008E" w:rsidRPr="00243D4A" w:rsidRDefault="001E5BC2" w:rsidP="001461AD">
            <w:pPr>
              <w:jc w:val="center"/>
              <w:rPr>
                <w:rFonts w:cstheme="minorHAnsi"/>
              </w:rPr>
            </w:pPr>
            <w:r w:rsidRPr="00243D4A">
              <w:rPr>
                <w:rFonts w:cstheme="minorHAnsi"/>
              </w:rPr>
              <w:lastRenderedPageBreak/>
              <w:t>March 202</w:t>
            </w:r>
            <w:r w:rsidR="003305E9">
              <w:rPr>
                <w:rFonts w:cstheme="minorHAnsi"/>
              </w:rPr>
              <w:t>5</w:t>
            </w:r>
          </w:p>
        </w:tc>
        <w:tc>
          <w:tcPr>
            <w:tcW w:w="1530" w:type="dxa"/>
            <w:shd w:val="clear" w:color="auto" w:fill="auto"/>
          </w:tcPr>
          <w:p w14:paraId="10DCA56E" w14:textId="77777777" w:rsidR="00DD008E" w:rsidRPr="00623112" w:rsidRDefault="00DD008E" w:rsidP="001461AD">
            <w:pPr>
              <w:jc w:val="center"/>
              <w:rPr>
                <w:rFonts w:cstheme="minorHAnsi"/>
                <w:sz w:val="20"/>
                <w:szCs w:val="20"/>
              </w:rPr>
            </w:pPr>
          </w:p>
        </w:tc>
        <w:tc>
          <w:tcPr>
            <w:tcW w:w="1941" w:type="dxa"/>
            <w:gridSpan w:val="3"/>
            <w:shd w:val="clear" w:color="auto" w:fill="92D050"/>
          </w:tcPr>
          <w:p w14:paraId="7BC330EB" w14:textId="77777777" w:rsidR="00DD008E" w:rsidRPr="00623112" w:rsidRDefault="00DD008E" w:rsidP="00243D4A">
            <w:pPr>
              <w:rPr>
                <w:rFonts w:cstheme="minorHAnsi"/>
                <w:sz w:val="20"/>
                <w:szCs w:val="20"/>
              </w:rPr>
            </w:pPr>
          </w:p>
        </w:tc>
      </w:tr>
      <w:tr w:rsidR="000B60C3" w14:paraId="043F0A24" w14:textId="77777777" w:rsidTr="0EC56219">
        <w:trPr>
          <w:trHeight w:val="272"/>
        </w:trPr>
        <w:tc>
          <w:tcPr>
            <w:tcW w:w="15593" w:type="dxa"/>
            <w:gridSpan w:val="10"/>
            <w:shd w:val="clear" w:color="auto" w:fill="DBE5F1" w:themeFill="accent1" w:themeFillTint="33"/>
          </w:tcPr>
          <w:p w14:paraId="390EB4E8" w14:textId="77777777" w:rsidR="00DD008E" w:rsidRPr="001461AD" w:rsidRDefault="00DD008E" w:rsidP="007C7331">
            <w:pPr>
              <w:jc w:val="center"/>
              <w:rPr>
                <w:rFonts w:cstheme="minorHAnsi"/>
                <w:sz w:val="18"/>
                <w:szCs w:val="18"/>
              </w:rPr>
            </w:pPr>
          </w:p>
        </w:tc>
      </w:tr>
      <w:tr w:rsidR="000B60C3" w14:paraId="505FDD28" w14:textId="77777777" w:rsidTr="0EC56219">
        <w:trPr>
          <w:trHeight w:val="2755"/>
        </w:trPr>
        <w:tc>
          <w:tcPr>
            <w:tcW w:w="2666" w:type="dxa"/>
            <w:shd w:val="clear" w:color="auto" w:fill="auto"/>
          </w:tcPr>
          <w:p w14:paraId="0174C31A" w14:textId="77777777" w:rsidR="00B43654" w:rsidRPr="005C7BBD" w:rsidRDefault="001E5BC2" w:rsidP="00636954">
            <w:pPr>
              <w:rPr>
                <w:rFonts w:cstheme="minorHAnsi"/>
                <w:b/>
                <w:bCs/>
                <w:iCs/>
                <w:sz w:val="24"/>
                <w:szCs w:val="24"/>
              </w:rPr>
            </w:pPr>
            <w:r>
              <w:rPr>
                <w:rFonts w:cstheme="minorHAnsi"/>
                <w:b/>
                <w:bCs/>
                <w:sz w:val="24"/>
                <w:szCs w:val="24"/>
              </w:rPr>
              <w:t xml:space="preserve">6.3 To update and to </w:t>
            </w:r>
            <w:r>
              <w:rPr>
                <w:rFonts w:cstheme="minorHAnsi"/>
                <w:b/>
                <w:bCs/>
                <w:sz w:val="24"/>
                <w:szCs w:val="24"/>
              </w:rPr>
              <w:t>continue deliver the Equality Diversity and Inclusion Action Plan and National Cultural Recommendations.</w:t>
            </w:r>
          </w:p>
        </w:tc>
        <w:tc>
          <w:tcPr>
            <w:tcW w:w="2674" w:type="dxa"/>
            <w:shd w:val="clear" w:color="auto" w:fill="auto"/>
          </w:tcPr>
          <w:p w14:paraId="776D5C83" w14:textId="77777777" w:rsidR="00B43654" w:rsidRDefault="001E5BC2" w:rsidP="005C7BBD">
            <w:pPr>
              <w:spacing w:line="259" w:lineRule="auto"/>
              <w:rPr>
                <w:rFonts w:eastAsiaTheme="minorEastAsia" w:cstheme="minorHAnsi"/>
                <w:iCs/>
                <w:sz w:val="24"/>
                <w:szCs w:val="24"/>
              </w:rPr>
            </w:pPr>
            <w:r>
              <w:rPr>
                <w:rFonts w:eastAsiaTheme="minorEastAsia" w:cstheme="minorHAnsi"/>
                <w:iCs/>
                <w:sz w:val="24"/>
                <w:szCs w:val="24"/>
              </w:rPr>
              <w:t xml:space="preserve">The Equality, Diversity &amp; Inclusion (ED &amp;I) action plan 2022/24 has been developed to target 10 high impact areas, looking at six key themes </w:t>
            </w:r>
            <w:r>
              <w:rPr>
                <w:rFonts w:eastAsiaTheme="minorEastAsia" w:cstheme="minorHAnsi"/>
                <w:iCs/>
                <w:sz w:val="24"/>
                <w:szCs w:val="24"/>
              </w:rPr>
              <w:t>addressing workforce and service delivery inequalities.</w:t>
            </w:r>
          </w:p>
          <w:p w14:paraId="398303E7" w14:textId="77777777" w:rsidR="00B43654" w:rsidRDefault="001E5BC2" w:rsidP="005C7BBD">
            <w:pPr>
              <w:spacing w:line="259" w:lineRule="auto"/>
              <w:rPr>
                <w:rFonts w:eastAsiaTheme="minorEastAsia" w:cstheme="minorHAnsi"/>
                <w:iCs/>
                <w:sz w:val="24"/>
                <w:szCs w:val="24"/>
              </w:rPr>
            </w:pPr>
            <w:r>
              <w:rPr>
                <w:rFonts w:eastAsiaTheme="minorEastAsia" w:cstheme="minorHAnsi"/>
                <w:iCs/>
                <w:sz w:val="24"/>
                <w:szCs w:val="24"/>
              </w:rPr>
              <w:t>Our Equality, Diversity and Inclusion (ED&amp;I) Action plan themes are:</w:t>
            </w:r>
          </w:p>
          <w:p w14:paraId="7239931A" w14:textId="77777777" w:rsidR="00B43654" w:rsidRDefault="00B43654" w:rsidP="005C7BBD">
            <w:pPr>
              <w:spacing w:line="259" w:lineRule="auto"/>
              <w:rPr>
                <w:rFonts w:eastAsiaTheme="minorEastAsia" w:cstheme="minorHAnsi"/>
                <w:iCs/>
                <w:sz w:val="24"/>
                <w:szCs w:val="24"/>
              </w:rPr>
            </w:pPr>
          </w:p>
          <w:p w14:paraId="25CD32A6" w14:textId="77777777" w:rsidR="00B43654" w:rsidRDefault="001E5BC2" w:rsidP="005077EA">
            <w:pPr>
              <w:pStyle w:val="ListParagraph"/>
              <w:numPr>
                <w:ilvl w:val="0"/>
                <w:numId w:val="5"/>
              </w:numPr>
              <w:spacing w:line="259" w:lineRule="auto"/>
              <w:ind w:left="360"/>
              <w:rPr>
                <w:rFonts w:eastAsiaTheme="minorEastAsia" w:cstheme="minorHAnsi"/>
                <w:iCs/>
                <w:sz w:val="24"/>
                <w:szCs w:val="24"/>
              </w:rPr>
            </w:pPr>
            <w:r>
              <w:rPr>
                <w:rFonts w:eastAsiaTheme="minorEastAsia" w:cstheme="minorHAnsi"/>
                <w:iCs/>
                <w:sz w:val="24"/>
                <w:szCs w:val="24"/>
              </w:rPr>
              <w:t xml:space="preserve">ED&amp;I – Learning and Development </w:t>
            </w:r>
          </w:p>
          <w:p w14:paraId="4C1CDADA" w14:textId="77777777" w:rsidR="00B43654" w:rsidRDefault="001E5BC2" w:rsidP="005077EA">
            <w:pPr>
              <w:pStyle w:val="ListParagraph"/>
              <w:numPr>
                <w:ilvl w:val="0"/>
                <w:numId w:val="5"/>
              </w:numPr>
              <w:spacing w:line="259" w:lineRule="auto"/>
              <w:ind w:left="360"/>
              <w:rPr>
                <w:rFonts w:eastAsiaTheme="minorEastAsia" w:cstheme="minorHAnsi"/>
                <w:iCs/>
                <w:sz w:val="24"/>
                <w:szCs w:val="24"/>
              </w:rPr>
            </w:pPr>
            <w:r>
              <w:rPr>
                <w:rFonts w:eastAsiaTheme="minorEastAsia" w:cstheme="minorHAnsi"/>
                <w:iCs/>
                <w:sz w:val="24"/>
                <w:szCs w:val="24"/>
              </w:rPr>
              <w:t xml:space="preserve">Inclusive staff voice </w:t>
            </w:r>
          </w:p>
          <w:p w14:paraId="0A04C127" w14:textId="77777777" w:rsidR="00B43654" w:rsidRDefault="001E5BC2" w:rsidP="005077EA">
            <w:pPr>
              <w:pStyle w:val="ListParagraph"/>
              <w:numPr>
                <w:ilvl w:val="0"/>
                <w:numId w:val="5"/>
              </w:numPr>
              <w:spacing w:line="259" w:lineRule="auto"/>
              <w:ind w:left="360"/>
              <w:rPr>
                <w:rFonts w:eastAsiaTheme="minorEastAsia" w:cstheme="minorHAnsi"/>
                <w:iCs/>
                <w:sz w:val="24"/>
                <w:szCs w:val="24"/>
              </w:rPr>
            </w:pPr>
            <w:r>
              <w:rPr>
                <w:rFonts w:eastAsiaTheme="minorEastAsia" w:cstheme="minorHAnsi"/>
                <w:iCs/>
                <w:sz w:val="24"/>
                <w:szCs w:val="24"/>
              </w:rPr>
              <w:t>Inclusive Employer</w:t>
            </w:r>
          </w:p>
          <w:p w14:paraId="7372B47B" w14:textId="77777777" w:rsidR="00B43654" w:rsidRDefault="001E5BC2" w:rsidP="005077EA">
            <w:pPr>
              <w:pStyle w:val="ListParagraph"/>
              <w:numPr>
                <w:ilvl w:val="0"/>
                <w:numId w:val="5"/>
              </w:numPr>
              <w:spacing w:line="259" w:lineRule="auto"/>
              <w:ind w:left="360"/>
              <w:rPr>
                <w:rFonts w:eastAsiaTheme="minorEastAsia" w:cstheme="minorHAnsi"/>
                <w:iCs/>
                <w:sz w:val="24"/>
                <w:szCs w:val="24"/>
              </w:rPr>
            </w:pPr>
            <w:r>
              <w:rPr>
                <w:rFonts w:eastAsiaTheme="minorEastAsia" w:cstheme="minorHAnsi"/>
                <w:iCs/>
                <w:sz w:val="24"/>
                <w:szCs w:val="24"/>
              </w:rPr>
              <w:t xml:space="preserve">ED&amp;I and knowing our communities. </w:t>
            </w:r>
          </w:p>
          <w:p w14:paraId="1282BF2F" w14:textId="77777777" w:rsidR="00B43654" w:rsidRPr="00B43654" w:rsidRDefault="001E5BC2" w:rsidP="00B43654">
            <w:pPr>
              <w:pStyle w:val="ListParagraph"/>
              <w:numPr>
                <w:ilvl w:val="0"/>
                <w:numId w:val="5"/>
              </w:numPr>
              <w:spacing w:line="259" w:lineRule="auto"/>
              <w:ind w:left="360"/>
              <w:rPr>
                <w:rFonts w:eastAsiaTheme="minorEastAsia" w:cstheme="minorHAnsi"/>
                <w:iCs/>
                <w:sz w:val="24"/>
                <w:szCs w:val="24"/>
              </w:rPr>
            </w:pPr>
            <w:r>
              <w:rPr>
                <w:rFonts w:eastAsiaTheme="minorEastAsia" w:cstheme="minorHAnsi"/>
                <w:iCs/>
                <w:sz w:val="24"/>
                <w:szCs w:val="24"/>
              </w:rPr>
              <w:t xml:space="preserve">Inclusive Leadership Development </w:t>
            </w:r>
          </w:p>
          <w:p w14:paraId="3CED2226" w14:textId="77777777" w:rsidR="00B43654" w:rsidRDefault="001E5BC2" w:rsidP="005077EA">
            <w:pPr>
              <w:pStyle w:val="ListParagraph"/>
              <w:numPr>
                <w:ilvl w:val="0"/>
                <w:numId w:val="5"/>
              </w:numPr>
              <w:spacing w:line="259" w:lineRule="auto"/>
              <w:ind w:left="360"/>
              <w:rPr>
                <w:rFonts w:eastAsiaTheme="minorEastAsia" w:cstheme="minorHAnsi"/>
                <w:iCs/>
                <w:sz w:val="24"/>
                <w:szCs w:val="24"/>
              </w:rPr>
            </w:pPr>
            <w:r>
              <w:rPr>
                <w:rFonts w:eastAsiaTheme="minorEastAsia" w:cstheme="minorHAnsi"/>
                <w:iCs/>
                <w:sz w:val="24"/>
                <w:szCs w:val="24"/>
              </w:rPr>
              <w:lastRenderedPageBreak/>
              <w:t>ED&amp;I Good Governance and Communications</w:t>
            </w:r>
          </w:p>
          <w:p w14:paraId="7043EEDB" w14:textId="77777777" w:rsidR="00B43654" w:rsidRPr="002515F5" w:rsidRDefault="00B43654" w:rsidP="002515F5">
            <w:pPr>
              <w:pStyle w:val="ListParagraph"/>
              <w:rPr>
                <w:rFonts w:eastAsiaTheme="minorEastAsia" w:cstheme="minorHAnsi"/>
                <w:iCs/>
                <w:sz w:val="24"/>
                <w:szCs w:val="24"/>
              </w:rPr>
            </w:pPr>
          </w:p>
          <w:p w14:paraId="792F4CB4" w14:textId="77777777" w:rsidR="00B43654" w:rsidRPr="00B43654" w:rsidRDefault="001E5BC2" w:rsidP="005C7BBD">
            <w:pPr>
              <w:spacing w:line="259" w:lineRule="auto"/>
              <w:rPr>
                <w:rFonts w:eastAsiaTheme="minorEastAsia" w:cstheme="minorHAnsi"/>
                <w:iCs/>
                <w:sz w:val="24"/>
                <w:szCs w:val="24"/>
              </w:rPr>
            </w:pPr>
            <w:r>
              <w:rPr>
                <w:rFonts w:eastAsiaTheme="minorEastAsia" w:cstheme="minorHAnsi"/>
                <w:iCs/>
                <w:sz w:val="24"/>
                <w:szCs w:val="24"/>
              </w:rPr>
              <w:t>Each theme has a number of actions which are recorded within ED&amp;I Action Plan and monitored through Culture &amp; Inclusion Board.</w:t>
            </w:r>
          </w:p>
        </w:tc>
        <w:tc>
          <w:tcPr>
            <w:tcW w:w="1825" w:type="dxa"/>
            <w:shd w:val="clear" w:color="auto" w:fill="auto"/>
            <w:vAlign w:val="center"/>
          </w:tcPr>
          <w:p w14:paraId="269E8D0E" w14:textId="77777777" w:rsidR="00B43654" w:rsidRPr="00CF44BC" w:rsidRDefault="001E5BC2" w:rsidP="0071366E">
            <w:pPr>
              <w:jc w:val="center"/>
              <w:rPr>
                <w:rFonts w:cstheme="minorHAnsi"/>
                <w:sz w:val="24"/>
                <w:szCs w:val="24"/>
              </w:rPr>
            </w:pPr>
            <w:r w:rsidRPr="00CF44BC">
              <w:rPr>
                <w:rFonts w:cstheme="minorHAnsi"/>
                <w:sz w:val="24"/>
                <w:szCs w:val="24"/>
              </w:rPr>
              <w:lastRenderedPageBreak/>
              <w:t>Allocated Officers are detailed in the EDI Action Plan</w:t>
            </w:r>
          </w:p>
          <w:p w14:paraId="2B9608B6" w14:textId="77777777" w:rsidR="00B43654" w:rsidRPr="00CF44BC" w:rsidRDefault="00B43654" w:rsidP="00243D4A">
            <w:pPr>
              <w:jc w:val="center"/>
              <w:rPr>
                <w:rFonts w:cstheme="minorHAnsi"/>
                <w:bCs/>
                <w:sz w:val="24"/>
                <w:szCs w:val="24"/>
                <w:highlight w:val="yellow"/>
              </w:rPr>
            </w:pPr>
          </w:p>
        </w:tc>
        <w:tc>
          <w:tcPr>
            <w:tcW w:w="3226" w:type="dxa"/>
            <w:shd w:val="clear" w:color="auto" w:fill="auto"/>
          </w:tcPr>
          <w:p w14:paraId="35D8F18E" w14:textId="77777777" w:rsidR="00AA5C58" w:rsidRPr="0023041F" w:rsidRDefault="001E5BC2" w:rsidP="0EC56219">
            <w:pPr>
              <w:rPr>
                <w:b/>
                <w:bCs/>
                <w:color w:val="A6A6A6" w:themeColor="background1" w:themeShade="A6"/>
                <w:sz w:val="24"/>
                <w:szCs w:val="24"/>
              </w:rPr>
            </w:pPr>
            <w:r w:rsidRPr="0EC56219">
              <w:rPr>
                <w:b/>
                <w:bCs/>
                <w:color w:val="A6A6A6" w:themeColor="background1" w:themeShade="A6"/>
                <w:sz w:val="24"/>
                <w:szCs w:val="24"/>
              </w:rPr>
              <w:t>Q</w:t>
            </w:r>
            <w:r w:rsidR="57D845A8" w:rsidRPr="0EC56219">
              <w:rPr>
                <w:b/>
                <w:bCs/>
                <w:color w:val="A6A6A6" w:themeColor="background1" w:themeShade="A6"/>
                <w:sz w:val="24"/>
                <w:szCs w:val="24"/>
              </w:rPr>
              <w:t>1</w:t>
            </w:r>
            <w:r w:rsidRPr="0EC56219">
              <w:rPr>
                <w:b/>
                <w:bCs/>
                <w:color w:val="A6A6A6" w:themeColor="background1" w:themeShade="A6"/>
                <w:sz w:val="24"/>
                <w:szCs w:val="24"/>
              </w:rPr>
              <w:t xml:space="preserve"> - </w:t>
            </w:r>
            <w:r w:rsidRPr="0EC56219">
              <w:rPr>
                <w:rStyle w:val="normaltextrun"/>
                <w:rFonts w:ascii="Calibri" w:hAnsi="Calibri" w:cs="Calibri"/>
                <w:color w:val="A6A6A6" w:themeColor="background1" w:themeShade="A6"/>
              </w:rPr>
              <w:t>The ED&amp;I Action Plan 2024-27 has been updated and agreed via the Culture &amp; Inclusion Board and SLT. The Plan was most recently updated by officer and shared at the Culture &amp; Inclusion Board on the 9</w:t>
            </w:r>
            <w:r w:rsidRPr="0EC56219">
              <w:rPr>
                <w:rStyle w:val="normaltextrun"/>
                <w:rFonts w:ascii="Calibri" w:hAnsi="Calibri" w:cs="Calibri"/>
                <w:color w:val="A6A6A6" w:themeColor="background1" w:themeShade="A6"/>
                <w:sz w:val="17"/>
                <w:szCs w:val="17"/>
                <w:vertAlign w:val="superscript"/>
              </w:rPr>
              <w:t>th</w:t>
            </w:r>
            <w:r w:rsidRPr="0EC56219">
              <w:rPr>
                <w:rStyle w:val="normaltextrun"/>
                <w:rFonts w:ascii="Calibri" w:hAnsi="Calibri" w:cs="Calibri"/>
                <w:color w:val="A6A6A6" w:themeColor="background1" w:themeShade="A6"/>
              </w:rPr>
              <w:t xml:space="preserve"> of July 2024. </w:t>
            </w:r>
            <w:r w:rsidRPr="0EC56219">
              <w:rPr>
                <w:rStyle w:val="eop"/>
                <w:rFonts w:ascii="Calibri" w:eastAsiaTheme="majorEastAsia" w:hAnsi="Calibri" w:cs="Calibri"/>
                <w:color w:val="A6A6A6" w:themeColor="background1" w:themeShade="A6"/>
              </w:rPr>
              <w:t> </w:t>
            </w:r>
          </w:p>
          <w:p w14:paraId="5EB79A58" w14:textId="77777777" w:rsidR="00AA5C58" w:rsidRDefault="001E5BC2" w:rsidP="00AA5C58">
            <w:pPr>
              <w:pStyle w:val="paragraph"/>
              <w:spacing w:before="0" w:beforeAutospacing="0" w:after="0" w:afterAutospacing="0"/>
              <w:textAlignment w:val="baseline"/>
              <w:rPr>
                <w:rStyle w:val="eop"/>
                <w:rFonts w:ascii="Calibri" w:eastAsiaTheme="majorEastAsia" w:hAnsi="Calibri" w:cs="Calibri"/>
                <w:color w:val="A6A6A6" w:themeColor="background1" w:themeShade="A6"/>
                <w:sz w:val="22"/>
                <w:szCs w:val="22"/>
              </w:rPr>
            </w:pPr>
            <w:r w:rsidRPr="0023041F">
              <w:rPr>
                <w:rStyle w:val="normaltextrun"/>
                <w:rFonts w:ascii="Calibri" w:hAnsi="Calibri" w:cs="Calibri"/>
                <w:color w:val="A6A6A6" w:themeColor="background1" w:themeShade="A6"/>
                <w:sz w:val="22"/>
                <w:szCs w:val="22"/>
              </w:rPr>
              <w:t xml:space="preserve">Separately a cultural action Plan 2024-27 has </w:t>
            </w:r>
            <w:r w:rsidRPr="0023041F">
              <w:rPr>
                <w:rStyle w:val="normaltextrun"/>
                <w:rFonts w:ascii="Calibri" w:hAnsi="Calibri" w:cs="Calibri"/>
                <w:color w:val="A6A6A6" w:themeColor="background1" w:themeShade="A6"/>
                <w:sz w:val="22"/>
                <w:szCs w:val="22"/>
              </w:rPr>
              <w:t>been developed &amp; this will complement the People Plan and National Recommendations on culture </w:t>
            </w:r>
            <w:r w:rsidRPr="0023041F">
              <w:rPr>
                <w:rStyle w:val="eop"/>
                <w:rFonts w:ascii="Calibri" w:eastAsiaTheme="majorEastAsia" w:hAnsi="Calibri" w:cs="Calibri"/>
                <w:color w:val="A6A6A6" w:themeColor="background1" w:themeShade="A6"/>
                <w:sz w:val="22"/>
                <w:szCs w:val="22"/>
              </w:rPr>
              <w:t> </w:t>
            </w:r>
          </w:p>
          <w:p w14:paraId="44A8FFEE" w14:textId="77777777" w:rsidR="0023041F" w:rsidRDefault="0023041F" w:rsidP="00AA5C58">
            <w:pPr>
              <w:pStyle w:val="paragraph"/>
              <w:spacing w:before="0" w:beforeAutospacing="0" w:after="0" w:afterAutospacing="0"/>
              <w:textAlignment w:val="baseline"/>
              <w:rPr>
                <w:rStyle w:val="eop"/>
                <w:rFonts w:ascii="Calibri" w:eastAsiaTheme="majorEastAsia" w:hAnsi="Calibri" w:cs="Calibri"/>
                <w:color w:val="A6A6A6" w:themeColor="background1" w:themeShade="A6"/>
                <w:sz w:val="22"/>
                <w:szCs w:val="22"/>
              </w:rPr>
            </w:pPr>
          </w:p>
          <w:p w14:paraId="226F1EC3" w14:textId="77777777" w:rsidR="0023041F" w:rsidRPr="00795F33" w:rsidRDefault="001E5BC2" w:rsidP="0023041F">
            <w:pPr>
              <w:rPr>
                <w:rFonts w:cstheme="minorHAnsi"/>
                <w:sz w:val="24"/>
                <w:szCs w:val="20"/>
              </w:rPr>
            </w:pPr>
            <w:r w:rsidRPr="00795F33">
              <w:rPr>
                <w:rFonts w:cstheme="minorHAnsi"/>
                <w:sz w:val="24"/>
                <w:szCs w:val="20"/>
              </w:rPr>
              <w:t xml:space="preserve">Q2 </w:t>
            </w:r>
            <w:r w:rsidR="00795F33" w:rsidRPr="00795F33">
              <w:rPr>
                <w:rFonts w:cstheme="minorHAnsi"/>
                <w:sz w:val="24"/>
                <w:szCs w:val="20"/>
              </w:rPr>
              <w:t xml:space="preserve">– The ED&amp;I Action Plan was reviewed and progress in line with the themes was reported via the annual report which also went to </w:t>
            </w:r>
            <w:r w:rsidR="004E2E0A">
              <w:rPr>
                <w:rFonts w:cstheme="minorHAnsi"/>
                <w:sz w:val="24"/>
                <w:szCs w:val="20"/>
              </w:rPr>
              <w:t>Strategic Leadership Team (</w:t>
            </w:r>
            <w:r w:rsidR="00795F33" w:rsidRPr="00795F33">
              <w:rPr>
                <w:rFonts w:cstheme="minorHAnsi"/>
                <w:sz w:val="24"/>
                <w:szCs w:val="20"/>
              </w:rPr>
              <w:t>SLT</w:t>
            </w:r>
            <w:r w:rsidR="004E2E0A">
              <w:rPr>
                <w:rFonts w:cstheme="minorHAnsi"/>
                <w:sz w:val="24"/>
                <w:szCs w:val="20"/>
              </w:rPr>
              <w:t>)</w:t>
            </w:r>
            <w:r w:rsidR="00795F33" w:rsidRPr="00795F33">
              <w:rPr>
                <w:rFonts w:cstheme="minorHAnsi"/>
                <w:sz w:val="24"/>
                <w:szCs w:val="20"/>
              </w:rPr>
              <w:t xml:space="preserve"> and the authority. </w:t>
            </w:r>
            <w:r w:rsidR="00795F33">
              <w:rPr>
                <w:rFonts w:cstheme="minorHAnsi"/>
                <w:sz w:val="24"/>
                <w:szCs w:val="20"/>
              </w:rPr>
              <w:t xml:space="preserve">The appointment of the Culture Advisor will support the roll out of the learning plans and workshop planed for Q4 </w:t>
            </w:r>
          </w:p>
          <w:p w14:paraId="1BFBD564" w14:textId="77777777" w:rsidR="0023041F" w:rsidRPr="0023041F" w:rsidRDefault="0023041F" w:rsidP="00AA5C58">
            <w:pPr>
              <w:pStyle w:val="paragraph"/>
              <w:spacing w:before="0" w:beforeAutospacing="0" w:after="0" w:afterAutospacing="0"/>
              <w:textAlignment w:val="baseline"/>
              <w:rPr>
                <w:rFonts w:ascii="Segoe UI" w:hAnsi="Segoe UI" w:cs="Segoe UI"/>
                <w:color w:val="A6A6A6" w:themeColor="background1" w:themeShade="A6"/>
                <w:sz w:val="18"/>
                <w:szCs w:val="18"/>
              </w:rPr>
            </w:pPr>
          </w:p>
          <w:p w14:paraId="273619CC" w14:textId="77777777" w:rsidR="00B43654" w:rsidRPr="00623112" w:rsidRDefault="00B43654" w:rsidP="0004697F">
            <w:pPr>
              <w:rPr>
                <w:rFonts w:cstheme="minorHAnsi"/>
                <w:sz w:val="20"/>
                <w:szCs w:val="20"/>
              </w:rPr>
            </w:pPr>
          </w:p>
        </w:tc>
        <w:tc>
          <w:tcPr>
            <w:tcW w:w="1731" w:type="dxa"/>
            <w:gridSpan w:val="2"/>
            <w:shd w:val="clear" w:color="auto" w:fill="auto"/>
          </w:tcPr>
          <w:p w14:paraId="618870FD" w14:textId="77777777" w:rsidR="00B43654" w:rsidRPr="00623112" w:rsidRDefault="001E5BC2" w:rsidP="00636954">
            <w:pPr>
              <w:jc w:val="center"/>
              <w:rPr>
                <w:rFonts w:cstheme="minorHAnsi"/>
                <w:sz w:val="20"/>
                <w:szCs w:val="20"/>
              </w:rPr>
            </w:pPr>
            <w:r w:rsidRPr="00763B3A">
              <w:rPr>
                <w:rFonts w:cstheme="minorHAnsi"/>
                <w:sz w:val="24"/>
                <w:szCs w:val="24"/>
              </w:rPr>
              <w:t>March 202</w:t>
            </w:r>
            <w:r>
              <w:rPr>
                <w:rFonts w:cstheme="minorHAnsi"/>
                <w:sz w:val="24"/>
                <w:szCs w:val="24"/>
              </w:rPr>
              <w:t>5</w:t>
            </w:r>
          </w:p>
        </w:tc>
        <w:tc>
          <w:tcPr>
            <w:tcW w:w="1530" w:type="dxa"/>
            <w:shd w:val="clear" w:color="auto" w:fill="auto"/>
          </w:tcPr>
          <w:p w14:paraId="4A63777F" w14:textId="77777777" w:rsidR="00B43654" w:rsidRPr="00623112" w:rsidRDefault="00B43654" w:rsidP="00636954">
            <w:pPr>
              <w:jc w:val="center"/>
              <w:rPr>
                <w:rFonts w:cstheme="minorHAnsi"/>
                <w:sz w:val="20"/>
                <w:szCs w:val="20"/>
              </w:rPr>
            </w:pPr>
          </w:p>
        </w:tc>
        <w:tc>
          <w:tcPr>
            <w:tcW w:w="1941" w:type="dxa"/>
            <w:gridSpan w:val="3"/>
            <w:shd w:val="clear" w:color="auto" w:fill="92D050"/>
          </w:tcPr>
          <w:p w14:paraId="64EC17F4" w14:textId="77777777" w:rsidR="00B43654" w:rsidRPr="00623112" w:rsidRDefault="00B43654" w:rsidP="00636954">
            <w:pPr>
              <w:jc w:val="center"/>
              <w:rPr>
                <w:rFonts w:cstheme="minorHAnsi"/>
                <w:sz w:val="20"/>
                <w:szCs w:val="20"/>
              </w:rPr>
            </w:pPr>
          </w:p>
        </w:tc>
      </w:tr>
      <w:tr w:rsidR="000B60C3" w14:paraId="02821EE7" w14:textId="77777777" w:rsidTr="0EC56219">
        <w:trPr>
          <w:trHeight w:val="276"/>
        </w:trPr>
        <w:tc>
          <w:tcPr>
            <w:tcW w:w="15593" w:type="dxa"/>
            <w:gridSpan w:val="10"/>
            <w:shd w:val="clear" w:color="auto" w:fill="DBE5F1" w:themeFill="accent1" w:themeFillTint="33"/>
          </w:tcPr>
          <w:p w14:paraId="08B4287E" w14:textId="77777777" w:rsidR="00DD008E" w:rsidRPr="00CF44BC" w:rsidRDefault="00DD008E" w:rsidP="0004697F">
            <w:pPr>
              <w:jc w:val="center"/>
              <w:rPr>
                <w:rFonts w:cstheme="minorHAnsi"/>
                <w:sz w:val="20"/>
                <w:szCs w:val="20"/>
                <w:highlight w:val="yellow"/>
              </w:rPr>
            </w:pPr>
            <w:bookmarkStart w:id="0" w:name="_Hlk136503076"/>
          </w:p>
        </w:tc>
      </w:tr>
      <w:tr w:rsidR="000B60C3" w14:paraId="1FACBED8" w14:textId="77777777" w:rsidTr="0EC56219">
        <w:trPr>
          <w:trHeight w:val="6994"/>
        </w:trPr>
        <w:tc>
          <w:tcPr>
            <w:tcW w:w="2666" w:type="dxa"/>
            <w:shd w:val="clear" w:color="auto" w:fill="auto"/>
          </w:tcPr>
          <w:p w14:paraId="54E82F13" w14:textId="77777777" w:rsidR="00B43654" w:rsidRPr="005C7BBD" w:rsidRDefault="001E5BC2" w:rsidP="002515F5">
            <w:pPr>
              <w:ind w:right="204"/>
              <w:rPr>
                <w:rFonts w:cstheme="minorHAnsi"/>
                <w:b/>
                <w:bCs/>
                <w:iCs/>
                <w:sz w:val="24"/>
                <w:szCs w:val="24"/>
              </w:rPr>
            </w:pPr>
            <w:bookmarkStart w:id="1" w:name="_Hlk136519791"/>
            <w:bookmarkStart w:id="2" w:name="_Hlk136505790"/>
            <w:bookmarkEnd w:id="0"/>
            <w:r>
              <w:rPr>
                <w:rFonts w:cstheme="minorHAnsi"/>
                <w:b/>
                <w:bCs/>
                <w:iCs/>
                <w:sz w:val="24"/>
                <w:szCs w:val="24"/>
              </w:rPr>
              <w:lastRenderedPageBreak/>
              <w:t>6.4 Improve the effectiveness of HR case management across the department</w:t>
            </w:r>
          </w:p>
        </w:tc>
        <w:tc>
          <w:tcPr>
            <w:tcW w:w="2674" w:type="dxa"/>
            <w:shd w:val="clear" w:color="auto" w:fill="auto"/>
          </w:tcPr>
          <w:p w14:paraId="6A62DDB8" w14:textId="77777777" w:rsidR="00B43654" w:rsidRDefault="001E5BC2" w:rsidP="005077EA">
            <w:pPr>
              <w:pStyle w:val="ListParagraph"/>
              <w:numPr>
                <w:ilvl w:val="0"/>
                <w:numId w:val="6"/>
              </w:numPr>
              <w:spacing w:line="259" w:lineRule="auto"/>
              <w:rPr>
                <w:rFonts w:eastAsiaTheme="minorEastAsia" w:cstheme="minorHAnsi"/>
                <w:iCs/>
                <w:sz w:val="24"/>
                <w:szCs w:val="24"/>
              </w:rPr>
            </w:pPr>
            <w:r>
              <w:rPr>
                <w:rFonts w:eastAsiaTheme="minorEastAsia" w:cstheme="minorHAnsi"/>
                <w:iCs/>
                <w:sz w:val="24"/>
                <w:szCs w:val="24"/>
              </w:rPr>
              <w:t xml:space="preserve">Fully implement the </w:t>
            </w:r>
            <w:r>
              <w:rPr>
                <w:rFonts w:eastAsiaTheme="minorEastAsia" w:cstheme="minorHAnsi"/>
                <w:iCs/>
                <w:sz w:val="24"/>
                <w:szCs w:val="24"/>
              </w:rPr>
              <w:t>case management software to streamline and semi automate case management within professional standards and HR services</w:t>
            </w:r>
          </w:p>
          <w:p w14:paraId="6DE0C950" w14:textId="77777777" w:rsidR="00B43654" w:rsidRDefault="001E5BC2" w:rsidP="005077EA">
            <w:pPr>
              <w:pStyle w:val="ListParagraph"/>
              <w:numPr>
                <w:ilvl w:val="0"/>
                <w:numId w:val="6"/>
              </w:numPr>
              <w:spacing w:line="259" w:lineRule="auto"/>
              <w:rPr>
                <w:rFonts w:eastAsiaTheme="minorEastAsia" w:cstheme="minorHAnsi"/>
                <w:iCs/>
                <w:sz w:val="24"/>
                <w:szCs w:val="24"/>
              </w:rPr>
            </w:pPr>
            <w:r>
              <w:rPr>
                <w:rFonts w:eastAsiaTheme="minorEastAsia" w:cstheme="minorHAnsi"/>
                <w:iCs/>
                <w:sz w:val="24"/>
                <w:szCs w:val="24"/>
              </w:rPr>
              <w:t>Review Team working procedures to incorporate investigation team and provide necessary training.</w:t>
            </w:r>
          </w:p>
          <w:p w14:paraId="6397EA5C" w14:textId="77777777" w:rsidR="00B43654" w:rsidRPr="005077EA" w:rsidRDefault="001E5BC2" w:rsidP="005077EA">
            <w:pPr>
              <w:pStyle w:val="ListParagraph"/>
              <w:numPr>
                <w:ilvl w:val="0"/>
                <w:numId w:val="6"/>
              </w:numPr>
              <w:spacing w:line="259" w:lineRule="auto"/>
              <w:rPr>
                <w:rFonts w:eastAsiaTheme="minorEastAsia" w:cstheme="minorHAnsi"/>
                <w:iCs/>
                <w:sz w:val="24"/>
                <w:szCs w:val="24"/>
              </w:rPr>
            </w:pPr>
            <w:r>
              <w:rPr>
                <w:rFonts w:eastAsiaTheme="minorEastAsia" w:cstheme="minorHAnsi"/>
                <w:iCs/>
                <w:sz w:val="24"/>
                <w:szCs w:val="24"/>
              </w:rPr>
              <w:t xml:space="preserve">Implement reporting mechanism to utilise available metrics to improve service delivery and address HMICFRS recommendations. </w:t>
            </w:r>
          </w:p>
        </w:tc>
        <w:tc>
          <w:tcPr>
            <w:tcW w:w="1825" w:type="dxa"/>
            <w:shd w:val="clear" w:color="auto" w:fill="auto"/>
            <w:vAlign w:val="center"/>
          </w:tcPr>
          <w:p w14:paraId="5606C5A1" w14:textId="77777777" w:rsidR="00B43654" w:rsidRPr="00CF44BC" w:rsidRDefault="001E5BC2" w:rsidP="0004697F">
            <w:pPr>
              <w:jc w:val="center"/>
              <w:rPr>
                <w:rFonts w:cstheme="minorHAnsi"/>
                <w:bCs/>
                <w:sz w:val="24"/>
                <w:szCs w:val="24"/>
                <w:highlight w:val="yellow"/>
              </w:rPr>
            </w:pPr>
            <w:r w:rsidRPr="007C43A0">
              <w:rPr>
                <w:rFonts w:cstheme="minorHAnsi"/>
                <w:sz w:val="24"/>
                <w:szCs w:val="24"/>
              </w:rPr>
              <w:t xml:space="preserve">Consultation Manager, Senior HR Officer &amp; HR Systems Manager </w:t>
            </w:r>
          </w:p>
        </w:tc>
        <w:tc>
          <w:tcPr>
            <w:tcW w:w="3226" w:type="dxa"/>
            <w:shd w:val="clear" w:color="auto" w:fill="auto"/>
          </w:tcPr>
          <w:p w14:paraId="5CD89524" w14:textId="77777777" w:rsidR="00AA5C58" w:rsidRPr="0023041F" w:rsidRDefault="001E5BC2" w:rsidP="0023041F">
            <w:pPr>
              <w:rPr>
                <w:rFonts w:cstheme="minorHAnsi"/>
                <w:b/>
                <w:bCs/>
                <w:color w:val="A6A6A6" w:themeColor="background1" w:themeShade="A6"/>
                <w:sz w:val="24"/>
                <w:szCs w:val="20"/>
              </w:rPr>
            </w:pPr>
            <w:r w:rsidRPr="0023041F">
              <w:rPr>
                <w:rFonts w:cstheme="minorHAnsi"/>
                <w:b/>
                <w:bCs/>
                <w:color w:val="A6A6A6" w:themeColor="background1" w:themeShade="A6"/>
                <w:sz w:val="24"/>
                <w:szCs w:val="20"/>
              </w:rPr>
              <w:t>Q2 -</w:t>
            </w:r>
            <w:r>
              <w:rPr>
                <w:rFonts w:cstheme="minorHAnsi"/>
                <w:b/>
                <w:bCs/>
                <w:color w:val="A6A6A6" w:themeColor="background1" w:themeShade="A6"/>
                <w:sz w:val="24"/>
                <w:szCs w:val="20"/>
              </w:rPr>
              <w:t xml:space="preserve"> </w:t>
            </w:r>
            <w:r w:rsidRPr="0023041F">
              <w:rPr>
                <w:rStyle w:val="normaltextrun"/>
                <w:rFonts w:ascii="Calibri" w:hAnsi="Calibri" w:cs="Calibri"/>
                <w:color w:val="A6A6A6" w:themeColor="background1" w:themeShade="A6"/>
              </w:rPr>
              <w:t>All new cases from 1</w:t>
            </w:r>
            <w:r w:rsidRPr="0023041F">
              <w:rPr>
                <w:rStyle w:val="normaltextrun"/>
                <w:rFonts w:ascii="Calibri" w:hAnsi="Calibri" w:cs="Calibri"/>
                <w:color w:val="A6A6A6" w:themeColor="background1" w:themeShade="A6"/>
                <w:sz w:val="17"/>
                <w:szCs w:val="17"/>
                <w:vertAlign w:val="superscript"/>
              </w:rPr>
              <w:t>st</w:t>
            </w:r>
            <w:r w:rsidRPr="0023041F">
              <w:rPr>
                <w:rStyle w:val="normaltextrun"/>
                <w:rFonts w:ascii="Calibri" w:hAnsi="Calibri" w:cs="Calibri"/>
                <w:color w:val="A6A6A6" w:themeColor="background1" w:themeShade="A6"/>
              </w:rPr>
              <w:t xml:space="preserve"> April 2024 are full contained within the case management system. As the case load in the system builds up enhanced reporting will be feasible.  </w:t>
            </w:r>
            <w:r w:rsidRPr="0023041F">
              <w:rPr>
                <w:rStyle w:val="eop"/>
                <w:rFonts w:ascii="Calibri" w:eastAsiaTheme="majorEastAsia" w:hAnsi="Calibri" w:cs="Calibri"/>
                <w:color w:val="A6A6A6" w:themeColor="background1" w:themeShade="A6"/>
              </w:rPr>
              <w:t> </w:t>
            </w:r>
          </w:p>
          <w:p w14:paraId="7BDE763E" w14:textId="77777777" w:rsidR="00AA5C58" w:rsidRDefault="001E5BC2" w:rsidP="00AA5C58">
            <w:pPr>
              <w:pStyle w:val="paragraph"/>
              <w:spacing w:before="0" w:beforeAutospacing="0" w:after="0" w:afterAutospacing="0"/>
              <w:textAlignment w:val="baseline"/>
              <w:rPr>
                <w:rStyle w:val="eop"/>
                <w:rFonts w:ascii="Calibri" w:eastAsiaTheme="majorEastAsia" w:hAnsi="Calibri" w:cs="Calibri"/>
                <w:color w:val="A6A6A6" w:themeColor="background1" w:themeShade="A6"/>
                <w:sz w:val="22"/>
                <w:szCs w:val="22"/>
              </w:rPr>
            </w:pPr>
            <w:r w:rsidRPr="0023041F">
              <w:rPr>
                <w:rStyle w:val="normaltextrun"/>
                <w:rFonts w:ascii="Calibri" w:hAnsi="Calibri" w:cs="Calibri"/>
                <w:color w:val="A6A6A6" w:themeColor="background1" w:themeShade="A6"/>
                <w:sz w:val="22"/>
                <w:szCs w:val="22"/>
              </w:rPr>
              <w:t>The upcoming release of the HMICFRS report into Misconduct Handling will be considered as part of the next steps in terms of reviewing team working.</w:t>
            </w:r>
            <w:r w:rsidRPr="0023041F">
              <w:rPr>
                <w:rStyle w:val="eop"/>
                <w:rFonts w:ascii="Calibri" w:eastAsiaTheme="majorEastAsia" w:hAnsi="Calibri" w:cs="Calibri"/>
                <w:color w:val="A6A6A6" w:themeColor="background1" w:themeShade="A6"/>
                <w:sz w:val="22"/>
                <w:szCs w:val="22"/>
              </w:rPr>
              <w:t> </w:t>
            </w:r>
          </w:p>
          <w:p w14:paraId="206B2582" w14:textId="77777777" w:rsidR="0023041F" w:rsidRDefault="0023041F" w:rsidP="00AA5C58">
            <w:pPr>
              <w:pStyle w:val="paragraph"/>
              <w:spacing w:before="0" w:beforeAutospacing="0" w:after="0" w:afterAutospacing="0"/>
              <w:textAlignment w:val="baseline"/>
              <w:rPr>
                <w:rStyle w:val="eop"/>
                <w:rFonts w:ascii="Calibri" w:eastAsiaTheme="majorEastAsia" w:hAnsi="Calibri" w:cs="Calibri"/>
                <w:color w:val="A6A6A6" w:themeColor="background1" w:themeShade="A6"/>
                <w:sz w:val="22"/>
                <w:szCs w:val="22"/>
              </w:rPr>
            </w:pPr>
          </w:p>
          <w:p w14:paraId="498A9ECE" w14:textId="77777777" w:rsidR="0023041F" w:rsidRPr="0023041F" w:rsidRDefault="001E5BC2" w:rsidP="0EC56219">
            <w:pPr>
              <w:rPr>
                <w:sz w:val="24"/>
                <w:szCs w:val="24"/>
              </w:rPr>
            </w:pPr>
            <w:r w:rsidRPr="0EC56219">
              <w:rPr>
                <w:b/>
                <w:bCs/>
                <w:sz w:val="24"/>
                <w:szCs w:val="24"/>
              </w:rPr>
              <w:t>Q2 -</w:t>
            </w:r>
            <w:r w:rsidRPr="0EC56219">
              <w:rPr>
                <w:sz w:val="24"/>
                <w:szCs w:val="24"/>
              </w:rPr>
              <w:t xml:space="preserve"> </w:t>
            </w:r>
            <w:r w:rsidR="58B284B0" w:rsidRPr="0EC56219">
              <w:rPr>
                <w:sz w:val="24"/>
                <w:szCs w:val="24"/>
              </w:rPr>
              <w:t>The HMI</w:t>
            </w:r>
            <w:r>
              <w:rPr>
                <w:sz w:val="24"/>
                <w:szCs w:val="24"/>
              </w:rPr>
              <w:t>CFRS</w:t>
            </w:r>
            <w:r w:rsidR="58B284B0" w:rsidRPr="0EC56219">
              <w:rPr>
                <w:sz w:val="24"/>
                <w:szCs w:val="24"/>
              </w:rPr>
              <w:t xml:space="preserve"> misconduct report was released on 1</w:t>
            </w:r>
            <w:r w:rsidR="58B284B0" w:rsidRPr="0EC56219">
              <w:rPr>
                <w:sz w:val="24"/>
                <w:szCs w:val="24"/>
                <w:vertAlign w:val="superscript"/>
              </w:rPr>
              <w:t>st</w:t>
            </w:r>
            <w:r w:rsidR="58B284B0" w:rsidRPr="0EC56219">
              <w:rPr>
                <w:sz w:val="24"/>
                <w:szCs w:val="24"/>
              </w:rPr>
              <w:t xml:space="preserve"> </w:t>
            </w:r>
            <w:r w:rsidR="48D4CD2C" w:rsidRPr="0EC56219">
              <w:rPr>
                <w:sz w:val="24"/>
                <w:szCs w:val="24"/>
              </w:rPr>
              <w:t>August</w:t>
            </w:r>
            <w:r w:rsidR="58B284B0" w:rsidRPr="0EC56219">
              <w:rPr>
                <w:sz w:val="24"/>
                <w:szCs w:val="24"/>
              </w:rPr>
              <w:t xml:space="preserve"> 2024</w:t>
            </w:r>
            <w:r w:rsidR="333D4BCF" w:rsidRPr="0EC56219">
              <w:rPr>
                <w:sz w:val="24"/>
                <w:szCs w:val="24"/>
              </w:rPr>
              <w:t xml:space="preserve"> and contains 15 recommendations including the requirement for FRSs to implement a case management system. </w:t>
            </w:r>
            <w:r w:rsidR="792C7A37" w:rsidRPr="0EC56219">
              <w:rPr>
                <w:sz w:val="24"/>
                <w:szCs w:val="24"/>
              </w:rPr>
              <w:t xml:space="preserve">The actions detailed will allow the </w:t>
            </w:r>
            <w:r>
              <w:rPr>
                <w:sz w:val="24"/>
                <w:szCs w:val="24"/>
              </w:rPr>
              <w:t>S</w:t>
            </w:r>
            <w:r w:rsidR="792C7A37" w:rsidRPr="0EC56219">
              <w:rPr>
                <w:sz w:val="24"/>
                <w:szCs w:val="24"/>
              </w:rPr>
              <w:t>ervice to provide additional reassurance su</w:t>
            </w:r>
            <w:r w:rsidR="004E2E0A">
              <w:rPr>
                <w:sz w:val="24"/>
                <w:szCs w:val="24"/>
              </w:rPr>
              <w:t>r</w:t>
            </w:r>
            <w:r w:rsidR="792C7A37" w:rsidRPr="0EC56219">
              <w:rPr>
                <w:sz w:val="24"/>
                <w:szCs w:val="24"/>
              </w:rPr>
              <w:t>rounding this action point</w:t>
            </w:r>
          </w:p>
          <w:p w14:paraId="65FB0F9D" w14:textId="77777777" w:rsidR="0023041F" w:rsidRPr="0023041F" w:rsidRDefault="0023041F" w:rsidP="00AA5C58">
            <w:pPr>
              <w:pStyle w:val="paragraph"/>
              <w:spacing w:before="0" w:beforeAutospacing="0" w:after="0" w:afterAutospacing="0"/>
              <w:textAlignment w:val="baseline"/>
              <w:rPr>
                <w:rFonts w:ascii="Segoe UI" w:hAnsi="Segoe UI" w:cs="Segoe UI"/>
                <w:color w:val="A6A6A6" w:themeColor="background1" w:themeShade="A6"/>
                <w:sz w:val="18"/>
                <w:szCs w:val="18"/>
              </w:rPr>
            </w:pPr>
          </w:p>
          <w:p w14:paraId="6B92DE83" w14:textId="77777777" w:rsidR="00B43654" w:rsidRPr="00623112" w:rsidRDefault="00B43654" w:rsidP="0004697F">
            <w:pPr>
              <w:rPr>
                <w:rFonts w:cstheme="minorHAnsi"/>
                <w:sz w:val="20"/>
                <w:szCs w:val="20"/>
              </w:rPr>
            </w:pPr>
          </w:p>
        </w:tc>
        <w:tc>
          <w:tcPr>
            <w:tcW w:w="1731" w:type="dxa"/>
            <w:gridSpan w:val="2"/>
            <w:shd w:val="clear" w:color="auto" w:fill="auto"/>
          </w:tcPr>
          <w:p w14:paraId="7C6F37AE" w14:textId="77777777" w:rsidR="00B43654" w:rsidRPr="00623112" w:rsidRDefault="001E5BC2" w:rsidP="0004697F">
            <w:pPr>
              <w:jc w:val="center"/>
              <w:rPr>
                <w:rFonts w:cstheme="minorHAnsi"/>
                <w:sz w:val="20"/>
                <w:szCs w:val="20"/>
              </w:rPr>
            </w:pPr>
            <w:r w:rsidRPr="00763B3A">
              <w:rPr>
                <w:rFonts w:cstheme="minorHAnsi"/>
                <w:sz w:val="24"/>
                <w:szCs w:val="24"/>
              </w:rPr>
              <w:t>March 202</w:t>
            </w:r>
            <w:r>
              <w:rPr>
                <w:rFonts w:cstheme="minorHAnsi"/>
                <w:sz w:val="24"/>
                <w:szCs w:val="24"/>
              </w:rPr>
              <w:t>5</w:t>
            </w:r>
          </w:p>
        </w:tc>
        <w:tc>
          <w:tcPr>
            <w:tcW w:w="1530" w:type="dxa"/>
            <w:shd w:val="clear" w:color="auto" w:fill="auto"/>
          </w:tcPr>
          <w:p w14:paraId="51B80439" w14:textId="77777777" w:rsidR="00B43654" w:rsidRPr="00623112" w:rsidRDefault="00B43654" w:rsidP="0004697F">
            <w:pPr>
              <w:jc w:val="center"/>
              <w:rPr>
                <w:rFonts w:cstheme="minorHAnsi"/>
                <w:sz w:val="20"/>
                <w:szCs w:val="20"/>
              </w:rPr>
            </w:pPr>
          </w:p>
        </w:tc>
        <w:tc>
          <w:tcPr>
            <w:tcW w:w="1941" w:type="dxa"/>
            <w:gridSpan w:val="3"/>
            <w:shd w:val="clear" w:color="auto" w:fill="92D050"/>
          </w:tcPr>
          <w:p w14:paraId="1B86DBD8" w14:textId="77777777" w:rsidR="00B43654" w:rsidRPr="00623112" w:rsidRDefault="00B43654" w:rsidP="0004697F">
            <w:pPr>
              <w:jc w:val="center"/>
              <w:rPr>
                <w:rFonts w:cstheme="minorHAnsi"/>
                <w:sz w:val="20"/>
                <w:szCs w:val="20"/>
              </w:rPr>
            </w:pPr>
          </w:p>
        </w:tc>
      </w:tr>
      <w:bookmarkEnd w:id="1"/>
      <w:tr w:rsidR="000B60C3" w14:paraId="557E9F41" w14:textId="77777777" w:rsidTr="0EC56219">
        <w:trPr>
          <w:trHeight w:val="276"/>
        </w:trPr>
        <w:tc>
          <w:tcPr>
            <w:tcW w:w="15593" w:type="dxa"/>
            <w:gridSpan w:val="10"/>
            <w:shd w:val="clear" w:color="auto" w:fill="DBE5F1" w:themeFill="accent1" w:themeFillTint="33"/>
          </w:tcPr>
          <w:p w14:paraId="412221FC" w14:textId="77777777" w:rsidR="00DD008E" w:rsidRPr="00CF44BC" w:rsidRDefault="00DD008E" w:rsidP="0004697F">
            <w:pPr>
              <w:jc w:val="center"/>
              <w:rPr>
                <w:rFonts w:cstheme="minorHAnsi"/>
                <w:sz w:val="20"/>
                <w:szCs w:val="20"/>
                <w:highlight w:val="yellow"/>
              </w:rPr>
            </w:pPr>
          </w:p>
        </w:tc>
      </w:tr>
      <w:tr w:rsidR="000B60C3" w14:paraId="666ADDBF" w14:textId="77777777" w:rsidTr="0006189E">
        <w:trPr>
          <w:trHeight w:val="6549"/>
        </w:trPr>
        <w:tc>
          <w:tcPr>
            <w:tcW w:w="2666" w:type="dxa"/>
            <w:shd w:val="clear" w:color="auto" w:fill="auto"/>
          </w:tcPr>
          <w:p w14:paraId="75B0713A" w14:textId="77777777" w:rsidR="004E2E0A" w:rsidRPr="005C7BBD" w:rsidRDefault="001E5BC2" w:rsidP="0004697F">
            <w:pPr>
              <w:rPr>
                <w:rFonts w:cstheme="minorHAnsi"/>
                <w:b/>
                <w:bCs/>
                <w:iCs/>
                <w:sz w:val="24"/>
                <w:szCs w:val="24"/>
              </w:rPr>
            </w:pPr>
            <w:bookmarkStart w:id="3" w:name="_Hlk136506971"/>
            <w:bookmarkEnd w:id="2"/>
            <w:r>
              <w:rPr>
                <w:rFonts w:cstheme="minorHAnsi"/>
                <w:b/>
                <w:bCs/>
                <w:iCs/>
                <w:sz w:val="24"/>
                <w:szCs w:val="24"/>
              </w:rPr>
              <w:lastRenderedPageBreak/>
              <w:t xml:space="preserve">6.5 To fully </w:t>
            </w:r>
            <w:r>
              <w:rPr>
                <w:rFonts w:cstheme="minorHAnsi"/>
                <w:b/>
                <w:bCs/>
                <w:iCs/>
                <w:sz w:val="24"/>
                <w:szCs w:val="24"/>
              </w:rPr>
              <w:t>implement the HMICFRS recommendations due in June 2024 following the thematic review into misconduct handling</w:t>
            </w:r>
          </w:p>
        </w:tc>
        <w:tc>
          <w:tcPr>
            <w:tcW w:w="2674" w:type="dxa"/>
            <w:shd w:val="clear" w:color="auto" w:fill="auto"/>
          </w:tcPr>
          <w:p w14:paraId="0CF4BE80" w14:textId="77777777" w:rsidR="004E2E0A" w:rsidRPr="005C7BBD" w:rsidRDefault="001E5BC2" w:rsidP="00CC1069">
            <w:pPr>
              <w:pStyle w:val="NoSpacing"/>
              <w:numPr>
                <w:ilvl w:val="0"/>
                <w:numId w:val="7"/>
              </w:numPr>
              <w:rPr>
                <w:rFonts w:cstheme="minorHAnsi"/>
                <w:sz w:val="24"/>
                <w:szCs w:val="24"/>
              </w:rPr>
            </w:pPr>
            <w:r>
              <w:rPr>
                <w:rFonts w:cstheme="minorHAnsi"/>
                <w:sz w:val="24"/>
                <w:szCs w:val="24"/>
              </w:rPr>
              <w:t xml:space="preserve">To take the HMI recommendations and evaluate them against current practice and implement amendments as required </w:t>
            </w:r>
          </w:p>
        </w:tc>
        <w:tc>
          <w:tcPr>
            <w:tcW w:w="1825" w:type="dxa"/>
            <w:shd w:val="clear" w:color="auto" w:fill="auto"/>
            <w:vAlign w:val="center"/>
          </w:tcPr>
          <w:p w14:paraId="243CF4DE" w14:textId="77777777" w:rsidR="004E2E0A" w:rsidRPr="00CF44BC" w:rsidRDefault="001E5BC2" w:rsidP="0071366E">
            <w:pPr>
              <w:jc w:val="center"/>
              <w:rPr>
                <w:rFonts w:cstheme="minorHAnsi"/>
                <w:bCs/>
                <w:sz w:val="24"/>
                <w:szCs w:val="24"/>
                <w:highlight w:val="yellow"/>
              </w:rPr>
            </w:pPr>
            <w:r w:rsidRPr="007C43A0">
              <w:rPr>
                <w:rFonts w:cstheme="minorHAnsi"/>
                <w:sz w:val="24"/>
                <w:szCs w:val="24"/>
              </w:rPr>
              <w:t xml:space="preserve">Consultation Manager, </w:t>
            </w:r>
            <w:r w:rsidRPr="007C43A0">
              <w:rPr>
                <w:rFonts w:cstheme="minorHAnsi"/>
                <w:sz w:val="24"/>
                <w:szCs w:val="24"/>
              </w:rPr>
              <w:t>Senior HR Officer</w:t>
            </w:r>
          </w:p>
        </w:tc>
        <w:tc>
          <w:tcPr>
            <w:tcW w:w="3226" w:type="dxa"/>
            <w:shd w:val="clear" w:color="auto" w:fill="auto"/>
          </w:tcPr>
          <w:p w14:paraId="518A9D3F" w14:textId="77777777" w:rsidR="004E2E0A" w:rsidRDefault="001E5BC2" w:rsidP="0004697F">
            <w:pPr>
              <w:rPr>
                <w:rStyle w:val="eop"/>
                <w:rFonts w:ascii="Calibri" w:hAnsi="Calibri" w:cs="Calibri"/>
                <w:color w:val="A6A6A6" w:themeColor="background1" w:themeShade="A6"/>
                <w:shd w:val="clear" w:color="auto" w:fill="FFFFFF"/>
              </w:rPr>
            </w:pPr>
            <w:r w:rsidRPr="0023041F">
              <w:rPr>
                <w:rFonts w:cstheme="minorHAnsi"/>
                <w:b/>
                <w:bCs/>
                <w:color w:val="A6A6A6" w:themeColor="background1" w:themeShade="A6"/>
                <w:sz w:val="24"/>
                <w:szCs w:val="20"/>
              </w:rPr>
              <w:t>Q2 -</w:t>
            </w:r>
            <w:r>
              <w:rPr>
                <w:rFonts w:cstheme="minorHAnsi"/>
                <w:b/>
                <w:bCs/>
                <w:color w:val="A6A6A6" w:themeColor="background1" w:themeShade="A6"/>
                <w:sz w:val="24"/>
                <w:szCs w:val="20"/>
              </w:rPr>
              <w:t xml:space="preserve"> </w:t>
            </w:r>
            <w:r w:rsidRPr="0023041F">
              <w:rPr>
                <w:rStyle w:val="normaltextrun"/>
                <w:rFonts w:ascii="Calibri" w:hAnsi="Calibri" w:cs="Calibri"/>
                <w:color w:val="A6A6A6" w:themeColor="background1" w:themeShade="A6"/>
                <w:shd w:val="clear" w:color="auto" w:fill="FFFFFF"/>
              </w:rPr>
              <w:t>Due to the election the HMICFRS Thematic review has not been published as planned. The report is expected in Qtr 2 2024/25</w:t>
            </w:r>
            <w:r w:rsidRPr="0023041F">
              <w:rPr>
                <w:rStyle w:val="eop"/>
                <w:rFonts w:ascii="Calibri" w:hAnsi="Calibri" w:cs="Calibri"/>
                <w:color w:val="A6A6A6" w:themeColor="background1" w:themeShade="A6"/>
                <w:shd w:val="clear" w:color="auto" w:fill="FFFFFF"/>
              </w:rPr>
              <w:t> </w:t>
            </w:r>
          </w:p>
          <w:p w14:paraId="4DBF675B" w14:textId="77777777" w:rsidR="004E2E0A" w:rsidRDefault="004E2E0A" w:rsidP="0004697F">
            <w:pPr>
              <w:rPr>
                <w:rStyle w:val="eop"/>
                <w:rFonts w:ascii="Calibri" w:hAnsi="Calibri" w:cs="Calibri"/>
                <w:color w:val="A6A6A6" w:themeColor="background1" w:themeShade="A6"/>
                <w:shd w:val="clear" w:color="auto" w:fill="FFFFFF"/>
              </w:rPr>
            </w:pPr>
          </w:p>
          <w:p w14:paraId="42ECF65C" w14:textId="77777777" w:rsidR="004E2E0A" w:rsidRPr="0023041F" w:rsidRDefault="001E5BC2" w:rsidP="0EC56219">
            <w:pPr>
              <w:rPr>
                <w:sz w:val="24"/>
                <w:szCs w:val="24"/>
              </w:rPr>
            </w:pPr>
            <w:r w:rsidRPr="0EC56219">
              <w:rPr>
                <w:b/>
                <w:bCs/>
                <w:sz w:val="24"/>
                <w:szCs w:val="24"/>
              </w:rPr>
              <w:t>Q2 -</w:t>
            </w:r>
            <w:r w:rsidRPr="0EC56219">
              <w:rPr>
                <w:sz w:val="24"/>
                <w:szCs w:val="24"/>
              </w:rPr>
              <w:t xml:space="preserve"> The HMI</w:t>
            </w:r>
            <w:r>
              <w:rPr>
                <w:sz w:val="24"/>
                <w:szCs w:val="24"/>
              </w:rPr>
              <w:t xml:space="preserve">CFRS </w:t>
            </w:r>
            <w:r w:rsidRPr="0EC56219">
              <w:rPr>
                <w:sz w:val="24"/>
                <w:szCs w:val="24"/>
              </w:rPr>
              <w:t>misconduct report was released on 1</w:t>
            </w:r>
            <w:r w:rsidRPr="0EC56219">
              <w:rPr>
                <w:sz w:val="24"/>
                <w:szCs w:val="24"/>
                <w:vertAlign w:val="superscript"/>
              </w:rPr>
              <w:t>st</w:t>
            </w:r>
            <w:r w:rsidRPr="0EC56219">
              <w:rPr>
                <w:sz w:val="24"/>
                <w:szCs w:val="24"/>
              </w:rPr>
              <w:t xml:space="preserve"> August 2024 and contains 15 recommendations. Following an initial gap analysis we have confirmed that MFRA already has measures place to show compliance with 3 of the recommendation. Work has commenced to ensure a further 6 recommendations are addressed in Qt 3of 24/25.</w:t>
            </w:r>
          </w:p>
          <w:p w14:paraId="17B3FB45" w14:textId="77777777" w:rsidR="004E2E0A" w:rsidRPr="0023041F" w:rsidRDefault="004E2E0A" w:rsidP="0004697F">
            <w:pPr>
              <w:rPr>
                <w:rFonts w:cstheme="minorHAnsi"/>
                <w:b/>
                <w:bCs/>
                <w:color w:val="A6A6A6" w:themeColor="background1" w:themeShade="A6"/>
                <w:sz w:val="24"/>
                <w:szCs w:val="20"/>
              </w:rPr>
            </w:pPr>
          </w:p>
        </w:tc>
        <w:tc>
          <w:tcPr>
            <w:tcW w:w="1731" w:type="dxa"/>
            <w:gridSpan w:val="2"/>
            <w:shd w:val="clear" w:color="auto" w:fill="auto"/>
          </w:tcPr>
          <w:p w14:paraId="6EBB435B" w14:textId="77777777" w:rsidR="004E2E0A" w:rsidRPr="00623112" w:rsidRDefault="001E5BC2" w:rsidP="0004697F">
            <w:pPr>
              <w:jc w:val="center"/>
              <w:rPr>
                <w:rFonts w:cstheme="minorHAnsi"/>
                <w:sz w:val="20"/>
                <w:szCs w:val="20"/>
              </w:rPr>
            </w:pPr>
            <w:r>
              <w:rPr>
                <w:rFonts w:cstheme="minorHAnsi"/>
                <w:sz w:val="24"/>
                <w:szCs w:val="24"/>
              </w:rPr>
              <w:t>December 2024</w:t>
            </w:r>
          </w:p>
        </w:tc>
        <w:tc>
          <w:tcPr>
            <w:tcW w:w="1530" w:type="dxa"/>
            <w:shd w:val="clear" w:color="auto" w:fill="auto"/>
          </w:tcPr>
          <w:p w14:paraId="2113EA3A" w14:textId="77777777" w:rsidR="004E2E0A" w:rsidRPr="00623112" w:rsidRDefault="004E2E0A" w:rsidP="0004697F">
            <w:pPr>
              <w:jc w:val="center"/>
              <w:rPr>
                <w:rFonts w:cstheme="minorHAnsi"/>
                <w:sz w:val="20"/>
                <w:szCs w:val="20"/>
              </w:rPr>
            </w:pPr>
          </w:p>
        </w:tc>
        <w:tc>
          <w:tcPr>
            <w:tcW w:w="1941" w:type="dxa"/>
            <w:gridSpan w:val="3"/>
            <w:shd w:val="clear" w:color="auto" w:fill="92D050"/>
          </w:tcPr>
          <w:p w14:paraId="140D89C4" w14:textId="77777777" w:rsidR="004E2E0A" w:rsidRPr="00623112" w:rsidRDefault="004E2E0A" w:rsidP="0004697F">
            <w:pPr>
              <w:jc w:val="center"/>
              <w:rPr>
                <w:rFonts w:cstheme="minorHAnsi"/>
                <w:sz w:val="20"/>
                <w:szCs w:val="20"/>
              </w:rPr>
            </w:pPr>
          </w:p>
        </w:tc>
      </w:tr>
      <w:tr w:rsidR="000B60C3" w14:paraId="560CDBA2" w14:textId="77777777" w:rsidTr="0EC56219">
        <w:trPr>
          <w:trHeight w:val="276"/>
        </w:trPr>
        <w:tc>
          <w:tcPr>
            <w:tcW w:w="15593" w:type="dxa"/>
            <w:gridSpan w:val="10"/>
            <w:shd w:val="clear" w:color="auto" w:fill="DBE5F1" w:themeFill="accent1" w:themeFillTint="33"/>
          </w:tcPr>
          <w:p w14:paraId="2CC9D569" w14:textId="77777777" w:rsidR="00DD008E" w:rsidRPr="00CF44BC" w:rsidRDefault="00DD008E" w:rsidP="0004697F">
            <w:pPr>
              <w:jc w:val="center"/>
              <w:rPr>
                <w:rFonts w:cstheme="minorHAnsi"/>
                <w:sz w:val="24"/>
                <w:szCs w:val="24"/>
                <w:highlight w:val="yellow"/>
              </w:rPr>
            </w:pPr>
          </w:p>
        </w:tc>
      </w:tr>
      <w:tr w:rsidR="000B60C3" w14:paraId="4D8ABDD4" w14:textId="77777777" w:rsidTr="0EC56219">
        <w:trPr>
          <w:trHeight w:val="5019"/>
        </w:trPr>
        <w:tc>
          <w:tcPr>
            <w:tcW w:w="2666" w:type="dxa"/>
            <w:shd w:val="clear" w:color="auto" w:fill="auto"/>
          </w:tcPr>
          <w:p w14:paraId="4652C26C" w14:textId="77777777" w:rsidR="00B43654" w:rsidRPr="009F4C44" w:rsidRDefault="001E5BC2" w:rsidP="0004697F">
            <w:pPr>
              <w:rPr>
                <w:rFonts w:cstheme="minorHAnsi"/>
                <w:b/>
                <w:bCs/>
                <w:sz w:val="24"/>
                <w:szCs w:val="24"/>
              </w:rPr>
            </w:pPr>
            <w:bookmarkStart w:id="4" w:name="_Hlk136514272"/>
            <w:bookmarkEnd w:id="3"/>
            <w:r>
              <w:rPr>
                <w:rFonts w:cstheme="minorHAnsi"/>
                <w:b/>
                <w:bCs/>
                <w:sz w:val="24"/>
                <w:szCs w:val="24"/>
              </w:rPr>
              <w:lastRenderedPageBreak/>
              <w:t>6.6 Develop approaches to further embed and improve understanding of Core of Ethics across all levels of the organisation</w:t>
            </w:r>
          </w:p>
        </w:tc>
        <w:tc>
          <w:tcPr>
            <w:tcW w:w="2674" w:type="dxa"/>
            <w:shd w:val="clear" w:color="auto" w:fill="auto"/>
          </w:tcPr>
          <w:p w14:paraId="6FF98AA3" w14:textId="77777777" w:rsidR="00B43654" w:rsidRDefault="001E5BC2" w:rsidP="0004697F">
            <w:pPr>
              <w:rPr>
                <w:rFonts w:cstheme="minorHAnsi"/>
                <w:sz w:val="24"/>
                <w:szCs w:val="24"/>
              </w:rPr>
            </w:pPr>
            <w:r>
              <w:rPr>
                <w:rFonts w:cstheme="minorHAnsi"/>
                <w:sz w:val="24"/>
                <w:szCs w:val="24"/>
              </w:rPr>
              <w:t>Further embed and improve understanding of the Core code of Ethics by:</w:t>
            </w:r>
          </w:p>
          <w:p w14:paraId="53489483" w14:textId="77777777" w:rsidR="00B43654" w:rsidRDefault="001E5BC2" w:rsidP="00BC3EC0">
            <w:pPr>
              <w:pStyle w:val="ListParagraph"/>
              <w:numPr>
                <w:ilvl w:val="0"/>
                <w:numId w:val="7"/>
              </w:numPr>
              <w:rPr>
                <w:rFonts w:cstheme="minorHAnsi"/>
                <w:sz w:val="24"/>
                <w:szCs w:val="24"/>
              </w:rPr>
            </w:pPr>
            <w:r>
              <w:rPr>
                <w:rFonts w:cstheme="minorHAnsi"/>
                <w:sz w:val="24"/>
                <w:szCs w:val="24"/>
              </w:rPr>
              <w:t xml:space="preserve">Developing specific </w:t>
            </w:r>
            <w:r>
              <w:rPr>
                <w:rFonts w:cstheme="minorHAnsi"/>
                <w:sz w:val="24"/>
                <w:szCs w:val="24"/>
              </w:rPr>
              <w:t>values and cultural training organisational attendees for Code of Ethics</w:t>
            </w:r>
          </w:p>
          <w:p w14:paraId="227644D3" w14:textId="77777777" w:rsidR="00B43654" w:rsidRDefault="001E5BC2" w:rsidP="00BC3EC0">
            <w:pPr>
              <w:pStyle w:val="ListParagraph"/>
              <w:numPr>
                <w:ilvl w:val="0"/>
                <w:numId w:val="7"/>
              </w:numPr>
              <w:rPr>
                <w:rFonts w:cstheme="minorHAnsi"/>
                <w:sz w:val="24"/>
                <w:szCs w:val="24"/>
              </w:rPr>
            </w:pPr>
            <w:r>
              <w:rPr>
                <w:rFonts w:cstheme="minorHAnsi"/>
                <w:sz w:val="24"/>
                <w:szCs w:val="24"/>
              </w:rPr>
              <w:t>Embedding COE into all service processes</w:t>
            </w:r>
          </w:p>
          <w:p w14:paraId="2E3B2753" w14:textId="77777777" w:rsidR="00B43654" w:rsidRPr="00BC3EC0" w:rsidRDefault="001E5BC2" w:rsidP="00BC3EC0">
            <w:pPr>
              <w:pStyle w:val="ListParagraph"/>
              <w:numPr>
                <w:ilvl w:val="0"/>
                <w:numId w:val="7"/>
              </w:numPr>
              <w:rPr>
                <w:rFonts w:cstheme="minorHAnsi"/>
                <w:sz w:val="24"/>
                <w:szCs w:val="24"/>
              </w:rPr>
            </w:pPr>
            <w:r>
              <w:rPr>
                <w:rFonts w:cstheme="minorHAnsi"/>
                <w:sz w:val="24"/>
                <w:szCs w:val="24"/>
              </w:rPr>
              <w:t>Develop mechanisms to evaluate the adoption and understanding of the code</w:t>
            </w:r>
          </w:p>
        </w:tc>
        <w:tc>
          <w:tcPr>
            <w:tcW w:w="1825" w:type="dxa"/>
            <w:shd w:val="clear" w:color="auto" w:fill="auto"/>
            <w:vAlign w:val="center"/>
          </w:tcPr>
          <w:p w14:paraId="2E60585F" w14:textId="77777777" w:rsidR="00B43654" w:rsidRPr="00CF44BC" w:rsidRDefault="001E5BC2" w:rsidP="0004697F">
            <w:pPr>
              <w:jc w:val="center"/>
              <w:rPr>
                <w:rFonts w:cstheme="minorHAnsi"/>
                <w:sz w:val="18"/>
                <w:szCs w:val="18"/>
                <w:highlight w:val="yellow"/>
              </w:rPr>
            </w:pPr>
            <w:r w:rsidRPr="007C43A0">
              <w:rPr>
                <w:rFonts w:cstheme="minorHAnsi"/>
                <w:sz w:val="24"/>
                <w:szCs w:val="24"/>
              </w:rPr>
              <w:t xml:space="preserve">Consultation Manager, Head of HR, Head of Legal and Democratic Services, Ria Groves   </w:t>
            </w:r>
          </w:p>
        </w:tc>
        <w:tc>
          <w:tcPr>
            <w:tcW w:w="3226" w:type="dxa"/>
            <w:shd w:val="clear" w:color="auto" w:fill="auto"/>
          </w:tcPr>
          <w:p w14:paraId="412AF759" w14:textId="77777777" w:rsidR="00B43654" w:rsidRDefault="001E5BC2" w:rsidP="0004697F">
            <w:pPr>
              <w:rPr>
                <w:rStyle w:val="normaltextrun"/>
                <w:rFonts w:ascii="Calibri" w:hAnsi="Calibri" w:cs="Calibri"/>
                <w:color w:val="A6A6A6" w:themeColor="background1" w:themeShade="A6"/>
                <w:shd w:val="clear" w:color="auto" w:fill="FFFFFF"/>
              </w:rPr>
            </w:pPr>
            <w:r w:rsidRPr="0023041F">
              <w:rPr>
                <w:rFonts w:cstheme="minorHAnsi"/>
                <w:b/>
                <w:bCs/>
                <w:color w:val="A6A6A6" w:themeColor="background1" w:themeShade="A6"/>
                <w:sz w:val="24"/>
                <w:szCs w:val="20"/>
              </w:rPr>
              <w:t>Q</w:t>
            </w:r>
            <w:r>
              <w:rPr>
                <w:rFonts w:cstheme="minorHAnsi"/>
                <w:b/>
                <w:bCs/>
                <w:color w:val="A6A6A6" w:themeColor="background1" w:themeShade="A6"/>
                <w:sz w:val="24"/>
                <w:szCs w:val="20"/>
              </w:rPr>
              <w:t>1</w:t>
            </w:r>
            <w:r w:rsidRPr="0023041F">
              <w:rPr>
                <w:rFonts w:cstheme="minorHAnsi"/>
                <w:b/>
                <w:bCs/>
                <w:color w:val="A6A6A6" w:themeColor="background1" w:themeShade="A6"/>
                <w:sz w:val="24"/>
                <w:szCs w:val="20"/>
              </w:rPr>
              <w:t xml:space="preserve"> -</w:t>
            </w:r>
            <w:r>
              <w:rPr>
                <w:rFonts w:cstheme="minorHAnsi"/>
                <w:b/>
                <w:bCs/>
                <w:color w:val="A6A6A6" w:themeColor="background1" w:themeShade="A6"/>
                <w:sz w:val="24"/>
                <w:szCs w:val="20"/>
              </w:rPr>
              <w:t xml:space="preserve"> </w:t>
            </w:r>
            <w:r w:rsidR="00961999" w:rsidRPr="0023041F">
              <w:rPr>
                <w:rStyle w:val="normaltextrun"/>
                <w:rFonts w:ascii="Calibri" w:hAnsi="Calibri" w:cs="Calibri"/>
                <w:color w:val="A6A6A6" w:themeColor="background1" w:themeShade="A6"/>
                <w:shd w:val="clear" w:color="auto" w:fill="FFFFFF"/>
              </w:rPr>
              <w:t xml:space="preserve">A new Culture &amp; Inclusion Delivery Officer role has been created to support the ongoing embedding and organisational wide understanding of the code of ethics. This works forms a key part of the </w:t>
            </w:r>
            <w:r w:rsidR="00704364" w:rsidRPr="0023041F">
              <w:rPr>
                <w:rStyle w:val="normaltextrun"/>
                <w:rFonts w:ascii="Calibri" w:hAnsi="Calibri" w:cs="Calibri"/>
                <w:color w:val="A6A6A6" w:themeColor="background1" w:themeShade="A6"/>
                <w:shd w:val="clear" w:color="auto" w:fill="FFFFFF"/>
              </w:rPr>
              <w:t>Authority’s</w:t>
            </w:r>
            <w:r w:rsidR="00961999" w:rsidRPr="0023041F">
              <w:rPr>
                <w:rStyle w:val="normaltextrun"/>
                <w:rFonts w:ascii="Calibri" w:hAnsi="Calibri" w:cs="Calibri"/>
                <w:color w:val="A6A6A6" w:themeColor="background1" w:themeShade="A6"/>
                <w:shd w:val="clear" w:color="auto" w:fill="FFFFFF"/>
              </w:rPr>
              <w:t xml:space="preserve"> Cultural Action plan</w:t>
            </w:r>
            <w:r>
              <w:rPr>
                <w:rStyle w:val="normaltextrun"/>
                <w:rFonts w:ascii="Calibri" w:hAnsi="Calibri" w:cs="Calibri"/>
                <w:color w:val="A6A6A6" w:themeColor="background1" w:themeShade="A6"/>
                <w:shd w:val="clear" w:color="auto" w:fill="FFFFFF"/>
              </w:rPr>
              <w:t>.</w:t>
            </w:r>
          </w:p>
          <w:p w14:paraId="285FEC12" w14:textId="77777777" w:rsidR="0023041F" w:rsidRDefault="0023041F" w:rsidP="0004697F">
            <w:pPr>
              <w:rPr>
                <w:rStyle w:val="normaltextrun"/>
                <w:rFonts w:ascii="Calibri" w:hAnsi="Calibri" w:cs="Calibri"/>
                <w:color w:val="A6A6A6" w:themeColor="background1" w:themeShade="A6"/>
                <w:shd w:val="clear" w:color="auto" w:fill="FFFFFF"/>
              </w:rPr>
            </w:pPr>
          </w:p>
          <w:p w14:paraId="02F0471C" w14:textId="77777777" w:rsidR="0023041F" w:rsidRPr="0023041F" w:rsidRDefault="001E5BC2" w:rsidP="0EC56219">
            <w:pPr>
              <w:rPr>
                <w:sz w:val="24"/>
                <w:szCs w:val="24"/>
              </w:rPr>
            </w:pPr>
            <w:r w:rsidRPr="0EC56219">
              <w:rPr>
                <w:b/>
                <w:bCs/>
                <w:sz w:val="24"/>
                <w:szCs w:val="24"/>
              </w:rPr>
              <w:t>Q2 -</w:t>
            </w:r>
            <w:r w:rsidRPr="0EC56219">
              <w:rPr>
                <w:sz w:val="24"/>
                <w:szCs w:val="24"/>
              </w:rPr>
              <w:t xml:space="preserve"> </w:t>
            </w:r>
            <w:r w:rsidR="196D0A5A" w:rsidRPr="0EC56219">
              <w:rPr>
                <w:sz w:val="24"/>
                <w:szCs w:val="24"/>
              </w:rPr>
              <w:t>Interviews are due to take place on Qt3 with the delivery of sessions due to commence in Qt 4.</w:t>
            </w:r>
          </w:p>
          <w:p w14:paraId="56E4A51C" w14:textId="77777777" w:rsidR="0023041F" w:rsidRPr="0023041F" w:rsidRDefault="0023041F" w:rsidP="0004697F">
            <w:pPr>
              <w:rPr>
                <w:rFonts w:cstheme="minorHAnsi"/>
                <w:b/>
                <w:bCs/>
                <w:color w:val="A6A6A6" w:themeColor="background1" w:themeShade="A6"/>
                <w:sz w:val="24"/>
                <w:szCs w:val="20"/>
              </w:rPr>
            </w:pPr>
          </w:p>
        </w:tc>
        <w:tc>
          <w:tcPr>
            <w:tcW w:w="1731" w:type="dxa"/>
            <w:gridSpan w:val="2"/>
            <w:shd w:val="clear" w:color="auto" w:fill="auto"/>
          </w:tcPr>
          <w:p w14:paraId="1C9EF5E6" w14:textId="77777777" w:rsidR="00B43654" w:rsidRPr="002C06E7" w:rsidRDefault="001E5BC2" w:rsidP="0004697F">
            <w:pPr>
              <w:jc w:val="center"/>
              <w:rPr>
                <w:rFonts w:cstheme="minorHAnsi"/>
                <w:sz w:val="24"/>
                <w:szCs w:val="24"/>
              </w:rPr>
            </w:pPr>
            <w:r w:rsidRPr="002C06E7">
              <w:rPr>
                <w:rFonts w:cstheme="minorHAnsi"/>
                <w:sz w:val="24"/>
                <w:szCs w:val="24"/>
              </w:rPr>
              <w:t>March 202</w:t>
            </w:r>
            <w:r>
              <w:rPr>
                <w:rFonts w:cstheme="minorHAnsi"/>
                <w:sz w:val="24"/>
                <w:szCs w:val="24"/>
              </w:rPr>
              <w:t>5</w:t>
            </w:r>
          </w:p>
        </w:tc>
        <w:tc>
          <w:tcPr>
            <w:tcW w:w="1670" w:type="dxa"/>
            <w:gridSpan w:val="3"/>
            <w:shd w:val="clear" w:color="auto" w:fill="auto"/>
          </w:tcPr>
          <w:p w14:paraId="194C310E" w14:textId="77777777" w:rsidR="00B43654" w:rsidRPr="00623112" w:rsidRDefault="00B43654" w:rsidP="0004697F">
            <w:pPr>
              <w:jc w:val="center"/>
              <w:rPr>
                <w:rFonts w:cstheme="minorHAnsi"/>
                <w:sz w:val="20"/>
                <w:szCs w:val="20"/>
              </w:rPr>
            </w:pPr>
          </w:p>
        </w:tc>
        <w:tc>
          <w:tcPr>
            <w:tcW w:w="1801" w:type="dxa"/>
            <w:shd w:val="clear" w:color="auto" w:fill="92D050"/>
          </w:tcPr>
          <w:p w14:paraId="1B0297EA" w14:textId="77777777" w:rsidR="00B43654" w:rsidRPr="00623112" w:rsidRDefault="00B43654" w:rsidP="0004697F">
            <w:pPr>
              <w:jc w:val="center"/>
              <w:rPr>
                <w:rFonts w:cstheme="minorHAnsi"/>
                <w:sz w:val="20"/>
                <w:szCs w:val="20"/>
              </w:rPr>
            </w:pPr>
          </w:p>
        </w:tc>
      </w:tr>
      <w:bookmarkEnd w:id="4"/>
      <w:tr w:rsidR="000B60C3" w14:paraId="6E53D6F3" w14:textId="77777777" w:rsidTr="0EC56219">
        <w:trPr>
          <w:trHeight w:val="276"/>
        </w:trPr>
        <w:tc>
          <w:tcPr>
            <w:tcW w:w="15593" w:type="dxa"/>
            <w:gridSpan w:val="10"/>
            <w:shd w:val="clear" w:color="auto" w:fill="DBE5F1" w:themeFill="accent1" w:themeFillTint="33"/>
          </w:tcPr>
          <w:p w14:paraId="5EA15557" w14:textId="77777777" w:rsidR="00DD008E" w:rsidRPr="00CF44BC" w:rsidRDefault="00DD008E" w:rsidP="0004697F">
            <w:pPr>
              <w:jc w:val="center"/>
              <w:rPr>
                <w:rFonts w:cstheme="minorHAnsi"/>
                <w:sz w:val="20"/>
                <w:szCs w:val="20"/>
                <w:highlight w:val="yellow"/>
              </w:rPr>
            </w:pPr>
          </w:p>
        </w:tc>
      </w:tr>
      <w:tr w:rsidR="000B60C3" w14:paraId="3F458177" w14:textId="77777777" w:rsidTr="0EC56219">
        <w:trPr>
          <w:trHeight w:val="5954"/>
        </w:trPr>
        <w:tc>
          <w:tcPr>
            <w:tcW w:w="2666" w:type="dxa"/>
            <w:shd w:val="clear" w:color="auto" w:fill="auto"/>
          </w:tcPr>
          <w:p w14:paraId="216A1B25" w14:textId="77777777" w:rsidR="00E4398A" w:rsidRPr="00493E9C" w:rsidRDefault="001E5BC2" w:rsidP="0004697F">
            <w:pPr>
              <w:pStyle w:val="Body2-levelnumbering"/>
              <w:spacing w:before="0"/>
              <w:ind w:left="0" w:right="204" w:firstLine="29"/>
              <w:jc w:val="left"/>
              <w:rPr>
                <w:rFonts w:cstheme="minorHAnsi"/>
                <w:b/>
                <w:bCs/>
                <w:sz w:val="24"/>
                <w:szCs w:val="24"/>
              </w:rPr>
            </w:pPr>
            <w:r>
              <w:rPr>
                <w:rFonts w:cstheme="minorHAnsi"/>
                <w:b/>
                <w:bCs/>
                <w:sz w:val="24"/>
                <w:szCs w:val="24"/>
              </w:rPr>
              <w:lastRenderedPageBreak/>
              <w:t>6.7 Utilise Maturity Models as necessary to enable organisational development and improvement.</w:t>
            </w:r>
          </w:p>
        </w:tc>
        <w:tc>
          <w:tcPr>
            <w:tcW w:w="2674" w:type="dxa"/>
            <w:shd w:val="clear" w:color="auto" w:fill="auto"/>
          </w:tcPr>
          <w:p w14:paraId="7EA01F72" w14:textId="77777777" w:rsidR="00E4398A" w:rsidRDefault="001E5BC2" w:rsidP="0004697F">
            <w:pPr>
              <w:rPr>
                <w:rFonts w:eastAsiaTheme="minorEastAsia" w:cstheme="minorHAnsi"/>
                <w:iCs/>
                <w:sz w:val="24"/>
                <w:szCs w:val="24"/>
              </w:rPr>
            </w:pPr>
            <w:r>
              <w:rPr>
                <w:rFonts w:eastAsiaTheme="minorEastAsia" w:cstheme="minorHAnsi"/>
                <w:iCs/>
                <w:sz w:val="24"/>
                <w:szCs w:val="24"/>
              </w:rPr>
              <w:t xml:space="preserve">Rather than treating the Maturity Model as </w:t>
            </w:r>
            <w:r>
              <w:rPr>
                <w:rFonts w:eastAsiaTheme="minorEastAsia" w:cstheme="minorHAnsi"/>
                <w:iCs/>
                <w:sz w:val="24"/>
                <w:szCs w:val="24"/>
              </w:rPr>
              <w:t>a benchmark tool we intend – with NFCC support – to use the models as a tool to enable organisational change and development.</w:t>
            </w:r>
          </w:p>
          <w:p w14:paraId="5FE363C7" w14:textId="77777777" w:rsidR="00E4398A" w:rsidRDefault="00E4398A" w:rsidP="0004697F">
            <w:pPr>
              <w:rPr>
                <w:rFonts w:eastAsiaTheme="minorEastAsia" w:cstheme="minorHAnsi"/>
                <w:iCs/>
                <w:sz w:val="24"/>
                <w:szCs w:val="24"/>
              </w:rPr>
            </w:pPr>
          </w:p>
          <w:p w14:paraId="3177C3CD" w14:textId="77777777" w:rsidR="00E4398A" w:rsidRPr="009F4C44" w:rsidRDefault="001E5BC2" w:rsidP="0004697F">
            <w:pPr>
              <w:rPr>
                <w:rFonts w:eastAsiaTheme="minorEastAsia" w:cstheme="minorHAnsi"/>
                <w:iCs/>
                <w:sz w:val="24"/>
                <w:szCs w:val="24"/>
              </w:rPr>
            </w:pPr>
            <w:r>
              <w:rPr>
                <w:rFonts w:eastAsiaTheme="minorEastAsia" w:cstheme="minorHAnsi"/>
                <w:iCs/>
                <w:sz w:val="24"/>
                <w:szCs w:val="24"/>
              </w:rPr>
              <w:t xml:space="preserve">We will determine the areas to focus on and select the model to use to drive service change and improvement </w:t>
            </w:r>
          </w:p>
        </w:tc>
        <w:tc>
          <w:tcPr>
            <w:tcW w:w="1825" w:type="dxa"/>
            <w:shd w:val="clear" w:color="auto" w:fill="auto"/>
            <w:vAlign w:val="center"/>
          </w:tcPr>
          <w:p w14:paraId="5A9F68A3" w14:textId="77777777" w:rsidR="00E4398A" w:rsidRPr="00CF44BC" w:rsidRDefault="001E5BC2" w:rsidP="0004697F">
            <w:pPr>
              <w:jc w:val="center"/>
              <w:rPr>
                <w:rFonts w:eastAsia="Times New Roman" w:cs="Arial"/>
                <w:bCs/>
                <w:sz w:val="24"/>
                <w:szCs w:val="24"/>
                <w:highlight w:val="yellow"/>
              </w:rPr>
            </w:pPr>
            <w:r w:rsidRPr="007C43A0">
              <w:rPr>
                <w:rFonts w:eastAsia="Times New Roman" w:cs="Arial"/>
                <w:bCs/>
                <w:sz w:val="24"/>
                <w:szCs w:val="24"/>
              </w:rPr>
              <w:t>Head of HR, Consultation Manager,   Recruitment and Occupation Health Teams</w:t>
            </w:r>
          </w:p>
        </w:tc>
        <w:tc>
          <w:tcPr>
            <w:tcW w:w="3226" w:type="dxa"/>
            <w:shd w:val="clear" w:color="auto" w:fill="auto"/>
          </w:tcPr>
          <w:p w14:paraId="307E14E6" w14:textId="77777777" w:rsidR="00E4398A" w:rsidRPr="0023041F" w:rsidRDefault="001E5BC2" w:rsidP="0023041F">
            <w:pPr>
              <w:rPr>
                <w:rFonts w:cstheme="minorHAnsi"/>
                <w:b/>
                <w:bCs/>
                <w:color w:val="A6A6A6" w:themeColor="background1" w:themeShade="A6"/>
                <w:sz w:val="24"/>
                <w:szCs w:val="20"/>
              </w:rPr>
            </w:pPr>
            <w:r w:rsidRPr="0023041F">
              <w:rPr>
                <w:rFonts w:cstheme="minorHAnsi"/>
                <w:b/>
                <w:bCs/>
                <w:color w:val="A6A6A6" w:themeColor="background1" w:themeShade="A6"/>
                <w:sz w:val="24"/>
                <w:szCs w:val="20"/>
              </w:rPr>
              <w:t>Q</w:t>
            </w:r>
            <w:r>
              <w:rPr>
                <w:rFonts w:cstheme="minorHAnsi"/>
                <w:b/>
                <w:bCs/>
                <w:color w:val="A6A6A6" w:themeColor="background1" w:themeShade="A6"/>
                <w:sz w:val="24"/>
                <w:szCs w:val="20"/>
              </w:rPr>
              <w:t>1</w:t>
            </w:r>
            <w:r w:rsidRPr="0023041F">
              <w:rPr>
                <w:rFonts w:cstheme="minorHAnsi"/>
                <w:b/>
                <w:bCs/>
                <w:color w:val="A6A6A6" w:themeColor="background1" w:themeShade="A6"/>
                <w:sz w:val="24"/>
                <w:szCs w:val="20"/>
              </w:rPr>
              <w:t xml:space="preserve"> -</w:t>
            </w:r>
            <w:r>
              <w:rPr>
                <w:rFonts w:cstheme="minorHAnsi"/>
                <w:b/>
                <w:bCs/>
                <w:color w:val="A6A6A6" w:themeColor="background1" w:themeShade="A6"/>
                <w:sz w:val="24"/>
                <w:szCs w:val="20"/>
              </w:rPr>
              <w:t xml:space="preserve"> </w:t>
            </w:r>
            <w:r w:rsidRPr="0023041F">
              <w:rPr>
                <w:rStyle w:val="normaltextrun"/>
                <w:rFonts w:ascii="Calibri" w:hAnsi="Calibri" w:cs="Calibri"/>
                <w:color w:val="A6A6A6" w:themeColor="background1" w:themeShade="A6"/>
              </w:rPr>
              <w:t>Work continuing to determine areas of focus.  Self assessment for Maturity Model undertaken, further engagement with staff groups taking place.</w:t>
            </w:r>
            <w:r w:rsidRPr="0023041F">
              <w:rPr>
                <w:rStyle w:val="eop"/>
                <w:rFonts w:ascii="Calibri" w:eastAsiaTheme="majorEastAsia" w:hAnsi="Calibri" w:cs="Calibri"/>
                <w:color w:val="A6A6A6" w:themeColor="background1" w:themeShade="A6"/>
              </w:rPr>
              <w:t> </w:t>
            </w:r>
          </w:p>
          <w:p w14:paraId="6FF493AB" w14:textId="77777777" w:rsidR="00E4398A" w:rsidRPr="0023041F" w:rsidRDefault="001E5BC2" w:rsidP="00AA5C58">
            <w:pPr>
              <w:pStyle w:val="paragraph"/>
              <w:spacing w:before="0" w:beforeAutospacing="0" w:after="0" w:afterAutospacing="0"/>
              <w:textAlignment w:val="baseline"/>
              <w:rPr>
                <w:rStyle w:val="eop"/>
                <w:rFonts w:ascii="Calibri" w:eastAsiaTheme="majorEastAsia" w:hAnsi="Calibri" w:cs="Calibri"/>
                <w:color w:val="A6A6A6" w:themeColor="background1" w:themeShade="A6"/>
                <w:sz w:val="22"/>
                <w:szCs w:val="22"/>
              </w:rPr>
            </w:pPr>
            <w:r w:rsidRPr="0023041F">
              <w:rPr>
                <w:rStyle w:val="normaltextrun"/>
                <w:rFonts w:ascii="Calibri" w:hAnsi="Calibri" w:cs="Calibri"/>
                <w:color w:val="A6A6A6" w:themeColor="background1" w:themeShade="A6"/>
                <w:sz w:val="22"/>
                <w:szCs w:val="22"/>
              </w:rPr>
              <w:t xml:space="preserve">Meeting held with NFCC, POD and PO’s to </w:t>
            </w:r>
            <w:r w:rsidRPr="0023041F">
              <w:rPr>
                <w:rStyle w:val="normaltextrun"/>
                <w:rFonts w:ascii="Calibri" w:hAnsi="Calibri" w:cs="Calibri"/>
                <w:color w:val="A6A6A6" w:themeColor="background1" w:themeShade="A6"/>
                <w:sz w:val="22"/>
                <w:szCs w:val="22"/>
              </w:rPr>
              <w:t>further consider Leadership Development model, validating the Service’s current position (level 3) and current development provision.</w:t>
            </w:r>
            <w:r w:rsidRPr="0023041F">
              <w:rPr>
                <w:rStyle w:val="eop"/>
                <w:rFonts w:ascii="Calibri" w:eastAsiaTheme="majorEastAsia" w:hAnsi="Calibri" w:cs="Calibri"/>
                <w:color w:val="A6A6A6" w:themeColor="background1" w:themeShade="A6"/>
                <w:sz w:val="22"/>
                <w:szCs w:val="22"/>
              </w:rPr>
              <w:t> </w:t>
            </w:r>
          </w:p>
          <w:p w14:paraId="14D1F857" w14:textId="77777777" w:rsidR="0023041F" w:rsidRDefault="0023041F" w:rsidP="00AA5C58">
            <w:pPr>
              <w:pStyle w:val="paragraph"/>
              <w:spacing w:before="0" w:beforeAutospacing="0" w:after="0" w:afterAutospacing="0"/>
              <w:textAlignment w:val="baseline"/>
              <w:rPr>
                <w:rStyle w:val="eop"/>
                <w:rFonts w:ascii="Calibri" w:eastAsiaTheme="majorEastAsia" w:hAnsi="Calibri" w:cs="Calibri"/>
                <w:sz w:val="22"/>
                <w:szCs w:val="22"/>
              </w:rPr>
            </w:pPr>
          </w:p>
          <w:p w14:paraId="5630E6C3" w14:textId="77777777" w:rsidR="0023041F" w:rsidRPr="0023041F" w:rsidRDefault="001E5BC2" w:rsidP="0EC56219">
            <w:pPr>
              <w:rPr>
                <w:sz w:val="24"/>
                <w:szCs w:val="24"/>
              </w:rPr>
            </w:pPr>
            <w:r w:rsidRPr="0EC56219">
              <w:rPr>
                <w:b/>
                <w:bCs/>
                <w:sz w:val="24"/>
                <w:szCs w:val="24"/>
              </w:rPr>
              <w:t>Q2 -</w:t>
            </w:r>
            <w:r w:rsidRPr="0EC56219">
              <w:rPr>
                <w:sz w:val="24"/>
                <w:szCs w:val="24"/>
              </w:rPr>
              <w:t xml:space="preserve"> </w:t>
            </w:r>
            <w:r w:rsidR="7B254F03" w:rsidRPr="0EC56219">
              <w:rPr>
                <w:sz w:val="24"/>
                <w:szCs w:val="24"/>
              </w:rPr>
              <w:t>Update as per Q1</w:t>
            </w:r>
          </w:p>
          <w:p w14:paraId="2D11B9C8" w14:textId="77777777" w:rsidR="0023041F" w:rsidRDefault="0023041F" w:rsidP="00AA5C58">
            <w:pPr>
              <w:pStyle w:val="paragraph"/>
              <w:spacing w:before="0" w:beforeAutospacing="0" w:after="0" w:afterAutospacing="0"/>
              <w:textAlignment w:val="baseline"/>
              <w:rPr>
                <w:rFonts w:ascii="Segoe UI" w:hAnsi="Segoe UI" w:cs="Segoe UI"/>
                <w:sz w:val="18"/>
                <w:szCs w:val="18"/>
              </w:rPr>
            </w:pPr>
          </w:p>
          <w:p w14:paraId="1C10F990" w14:textId="77777777" w:rsidR="00E4398A" w:rsidRPr="002C06E7" w:rsidRDefault="00E4398A" w:rsidP="0004697F">
            <w:pPr>
              <w:rPr>
                <w:rFonts w:cstheme="minorHAnsi"/>
                <w:iCs/>
                <w:sz w:val="24"/>
                <w:szCs w:val="24"/>
              </w:rPr>
            </w:pPr>
          </w:p>
        </w:tc>
        <w:tc>
          <w:tcPr>
            <w:tcW w:w="1731" w:type="dxa"/>
            <w:gridSpan w:val="2"/>
            <w:shd w:val="clear" w:color="auto" w:fill="auto"/>
          </w:tcPr>
          <w:p w14:paraId="5242BCDD" w14:textId="77777777" w:rsidR="00E4398A" w:rsidRDefault="001E5BC2" w:rsidP="0004697F">
            <w:pPr>
              <w:jc w:val="center"/>
              <w:rPr>
                <w:rFonts w:cstheme="minorHAnsi"/>
                <w:sz w:val="24"/>
                <w:szCs w:val="24"/>
              </w:rPr>
            </w:pPr>
            <w:r>
              <w:rPr>
                <w:rFonts w:cstheme="minorHAnsi"/>
                <w:sz w:val="24"/>
                <w:szCs w:val="24"/>
              </w:rPr>
              <w:t>March 2025</w:t>
            </w:r>
          </w:p>
          <w:p w14:paraId="655442EC" w14:textId="77777777" w:rsidR="00E4398A" w:rsidRPr="002C06E7" w:rsidRDefault="00E4398A" w:rsidP="0004697F">
            <w:pPr>
              <w:rPr>
                <w:rFonts w:cstheme="minorHAnsi"/>
                <w:sz w:val="24"/>
                <w:szCs w:val="24"/>
              </w:rPr>
            </w:pPr>
          </w:p>
        </w:tc>
        <w:tc>
          <w:tcPr>
            <w:tcW w:w="1670" w:type="dxa"/>
            <w:gridSpan w:val="3"/>
            <w:shd w:val="clear" w:color="auto" w:fill="auto"/>
          </w:tcPr>
          <w:p w14:paraId="6C98535D" w14:textId="77777777" w:rsidR="00E4398A" w:rsidRPr="002C06E7" w:rsidRDefault="00E4398A" w:rsidP="0004697F">
            <w:pPr>
              <w:jc w:val="center"/>
              <w:rPr>
                <w:rFonts w:cstheme="minorHAnsi"/>
                <w:sz w:val="24"/>
                <w:szCs w:val="24"/>
              </w:rPr>
            </w:pPr>
          </w:p>
        </w:tc>
        <w:tc>
          <w:tcPr>
            <w:tcW w:w="1801" w:type="dxa"/>
            <w:shd w:val="clear" w:color="auto" w:fill="92D050"/>
          </w:tcPr>
          <w:p w14:paraId="2AC30BC0" w14:textId="77777777" w:rsidR="00E4398A" w:rsidRDefault="00E4398A" w:rsidP="0004697F">
            <w:pPr>
              <w:jc w:val="center"/>
              <w:rPr>
                <w:rFonts w:cstheme="minorHAnsi"/>
                <w:sz w:val="24"/>
                <w:szCs w:val="24"/>
              </w:rPr>
            </w:pPr>
          </w:p>
          <w:p w14:paraId="17A68D0F" w14:textId="77777777" w:rsidR="00E4398A" w:rsidRDefault="00E4398A" w:rsidP="0004697F">
            <w:pPr>
              <w:jc w:val="center"/>
              <w:rPr>
                <w:rFonts w:cstheme="minorHAnsi"/>
                <w:sz w:val="24"/>
                <w:szCs w:val="24"/>
              </w:rPr>
            </w:pPr>
          </w:p>
          <w:p w14:paraId="6B7E36CA" w14:textId="77777777" w:rsidR="00E4398A" w:rsidRDefault="00E4398A" w:rsidP="0004697F">
            <w:pPr>
              <w:jc w:val="center"/>
              <w:rPr>
                <w:rFonts w:cstheme="minorHAnsi"/>
                <w:sz w:val="24"/>
                <w:szCs w:val="24"/>
              </w:rPr>
            </w:pPr>
          </w:p>
          <w:p w14:paraId="6408C204" w14:textId="77777777" w:rsidR="00E4398A" w:rsidRDefault="00E4398A" w:rsidP="0004697F">
            <w:pPr>
              <w:jc w:val="center"/>
              <w:rPr>
                <w:rFonts w:cstheme="minorHAnsi"/>
                <w:sz w:val="24"/>
                <w:szCs w:val="24"/>
              </w:rPr>
            </w:pPr>
          </w:p>
          <w:p w14:paraId="3F07FD2D" w14:textId="77777777" w:rsidR="00E4398A" w:rsidRDefault="00E4398A" w:rsidP="0004697F">
            <w:pPr>
              <w:jc w:val="center"/>
              <w:rPr>
                <w:rFonts w:cstheme="minorHAnsi"/>
                <w:sz w:val="24"/>
                <w:szCs w:val="24"/>
              </w:rPr>
            </w:pPr>
          </w:p>
          <w:p w14:paraId="30888C81" w14:textId="77777777" w:rsidR="00E4398A" w:rsidRDefault="00E4398A" w:rsidP="0004697F">
            <w:pPr>
              <w:jc w:val="center"/>
              <w:rPr>
                <w:rFonts w:cstheme="minorHAnsi"/>
                <w:sz w:val="24"/>
                <w:szCs w:val="24"/>
              </w:rPr>
            </w:pPr>
          </w:p>
          <w:p w14:paraId="0182EC96" w14:textId="77777777" w:rsidR="00E4398A" w:rsidRDefault="00E4398A" w:rsidP="0004697F">
            <w:pPr>
              <w:jc w:val="center"/>
              <w:rPr>
                <w:rFonts w:cstheme="minorHAnsi"/>
                <w:sz w:val="24"/>
                <w:szCs w:val="24"/>
              </w:rPr>
            </w:pPr>
          </w:p>
          <w:p w14:paraId="16BAE10E" w14:textId="77777777" w:rsidR="00E4398A" w:rsidRDefault="00E4398A" w:rsidP="0004697F">
            <w:pPr>
              <w:jc w:val="center"/>
              <w:rPr>
                <w:rFonts w:cstheme="minorHAnsi"/>
                <w:sz w:val="24"/>
                <w:szCs w:val="24"/>
              </w:rPr>
            </w:pPr>
          </w:p>
          <w:p w14:paraId="1A589029" w14:textId="77777777" w:rsidR="00E4398A" w:rsidRDefault="00E4398A" w:rsidP="0004697F">
            <w:pPr>
              <w:jc w:val="center"/>
              <w:rPr>
                <w:rFonts w:cstheme="minorHAnsi"/>
                <w:sz w:val="24"/>
                <w:szCs w:val="24"/>
              </w:rPr>
            </w:pPr>
          </w:p>
          <w:p w14:paraId="529F2B1B" w14:textId="77777777" w:rsidR="00E4398A" w:rsidRDefault="00E4398A" w:rsidP="0004697F">
            <w:pPr>
              <w:rPr>
                <w:rFonts w:cstheme="minorHAnsi"/>
                <w:sz w:val="24"/>
                <w:szCs w:val="24"/>
              </w:rPr>
            </w:pPr>
          </w:p>
        </w:tc>
      </w:tr>
      <w:tr w:rsidR="000B60C3" w14:paraId="3D831CCB" w14:textId="77777777" w:rsidTr="0EC56219">
        <w:trPr>
          <w:trHeight w:val="276"/>
        </w:trPr>
        <w:tc>
          <w:tcPr>
            <w:tcW w:w="15593" w:type="dxa"/>
            <w:gridSpan w:val="10"/>
            <w:shd w:val="clear" w:color="auto" w:fill="DBE5F1" w:themeFill="accent1" w:themeFillTint="33"/>
          </w:tcPr>
          <w:p w14:paraId="68847B82" w14:textId="77777777" w:rsidR="00DD008E" w:rsidRPr="00CF44BC" w:rsidRDefault="00DD008E" w:rsidP="0004697F">
            <w:pPr>
              <w:jc w:val="center"/>
              <w:rPr>
                <w:rFonts w:cstheme="minorHAnsi"/>
                <w:sz w:val="24"/>
                <w:szCs w:val="24"/>
                <w:highlight w:val="yellow"/>
              </w:rPr>
            </w:pPr>
          </w:p>
        </w:tc>
      </w:tr>
      <w:tr w:rsidR="000B60C3" w14:paraId="1C5D95B2" w14:textId="77777777" w:rsidTr="0EC56219">
        <w:trPr>
          <w:trHeight w:val="998"/>
        </w:trPr>
        <w:tc>
          <w:tcPr>
            <w:tcW w:w="2666" w:type="dxa"/>
            <w:shd w:val="clear" w:color="auto" w:fill="auto"/>
          </w:tcPr>
          <w:p w14:paraId="69F4672B" w14:textId="77777777" w:rsidR="00DD008E" w:rsidRPr="00493E9C" w:rsidRDefault="001E5BC2" w:rsidP="0004697F">
            <w:pPr>
              <w:rPr>
                <w:rFonts w:cstheme="minorHAnsi"/>
                <w:b/>
                <w:bCs/>
                <w:sz w:val="24"/>
                <w:szCs w:val="24"/>
              </w:rPr>
            </w:pPr>
            <w:r>
              <w:rPr>
                <w:rFonts w:cstheme="minorHAnsi"/>
                <w:b/>
                <w:bCs/>
                <w:sz w:val="24"/>
                <w:szCs w:val="24"/>
              </w:rPr>
              <w:t xml:space="preserve">6.8 Implement the change to the cloud based solution (Zellis) for </w:t>
            </w:r>
            <w:r>
              <w:rPr>
                <w:rFonts w:cstheme="minorHAnsi"/>
                <w:b/>
                <w:bCs/>
                <w:sz w:val="24"/>
                <w:szCs w:val="24"/>
              </w:rPr>
              <w:t>Finance, Procurement, HR &amp; Payroll Application.</w:t>
            </w:r>
          </w:p>
        </w:tc>
        <w:tc>
          <w:tcPr>
            <w:tcW w:w="2674" w:type="dxa"/>
            <w:shd w:val="clear" w:color="auto" w:fill="auto"/>
          </w:tcPr>
          <w:p w14:paraId="6026CB24" w14:textId="77777777" w:rsidR="00DD008E" w:rsidRDefault="001E5BC2" w:rsidP="00F46106">
            <w:pPr>
              <w:pStyle w:val="ListParagraph"/>
              <w:numPr>
                <w:ilvl w:val="0"/>
                <w:numId w:val="8"/>
              </w:numPr>
              <w:rPr>
                <w:rFonts w:cs="Arial"/>
                <w:sz w:val="24"/>
                <w:szCs w:val="24"/>
              </w:rPr>
            </w:pPr>
            <w:r>
              <w:rPr>
                <w:rFonts w:cs="Arial"/>
                <w:sz w:val="24"/>
                <w:szCs w:val="24"/>
              </w:rPr>
              <w:t>Devise implementation schedule</w:t>
            </w:r>
          </w:p>
          <w:p w14:paraId="4B4BFAD8" w14:textId="77777777" w:rsidR="00F46106" w:rsidRDefault="001E5BC2" w:rsidP="00F46106">
            <w:pPr>
              <w:pStyle w:val="ListParagraph"/>
              <w:numPr>
                <w:ilvl w:val="0"/>
                <w:numId w:val="8"/>
              </w:numPr>
              <w:rPr>
                <w:rFonts w:cs="Arial"/>
                <w:sz w:val="24"/>
                <w:szCs w:val="24"/>
              </w:rPr>
            </w:pPr>
            <w:r>
              <w:rPr>
                <w:rFonts w:cs="Arial"/>
                <w:sz w:val="24"/>
                <w:szCs w:val="24"/>
              </w:rPr>
              <w:t xml:space="preserve">Dual running of both applications </w:t>
            </w:r>
          </w:p>
          <w:p w14:paraId="3CE31759" w14:textId="77777777" w:rsidR="00F46106" w:rsidRDefault="001E5BC2" w:rsidP="00F46106">
            <w:pPr>
              <w:pStyle w:val="ListParagraph"/>
              <w:numPr>
                <w:ilvl w:val="0"/>
                <w:numId w:val="8"/>
              </w:numPr>
              <w:rPr>
                <w:rFonts w:cs="Arial"/>
                <w:sz w:val="24"/>
                <w:szCs w:val="24"/>
              </w:rPr>
            </w:pPr>
            <w:r>
              <w:rPr>
                <w:rFonts w:cs="Arial"/>
                <w:sz w:val="24"/>
                <w:szCs w:val="24"/>
              </w:rPr>
              <w:t>Migration of reports to Power BI</w:t>
            </w:r>
          </w:p>
          <w:p w14:paraId="6F0373DE" w14:textId="77777777" w:rsidR="00F46106" w:rsidRPr="00F46106" w:rsidRDefault="001E5BC2" w:rsidP="00F46106">
            <w:pPr>
              <w:pStyle w:val="ListParagraph"/>
              <w:numPr>
                <w:ilvl w:val="0"/>
                <w:numId w:val="8"/>
              </w:numPr>
              <w:rPr>
                <w:rFonts w:cs="Arial"/>
                <w:sz w:val="24"/>
                <w:szCs w:val="24"/>
              </w:rPr>
            </w:pPr>
            <w:r>
              <w:rPr>
                <w:rFonts w:cs="Arial"/>
                <w:sz w:val="24"/>
                <w:szCs w:val="24"/>
              </w:rPr>
              <w:t>Go live Aug 2024</w:t>
            </w:r>
          </w:p>
        </w:tc>
        <w:tc>
          <w:tcPr>
            <w:tcW w:w="1825" w:type="dxa"/>
            <w:shd w:val="clear" w:color="auto" w:fill="auto"/>
            <w:vAlign w:val="center"/>
          </w:tcPr>
          <w:p w14:paraId="7280F0E0" w14:textId="77777777" w:rsidR="00DD008E" w:rsidRPr="00CF44BC" w:rsidRDefault="001E5BC2" w:rsidP="0004697F">
            <w:pPr>
              <w:jc w:val="center"/>
              <w:rPr>
                <w:rFonts w:cstheme="minorHAnsi"/>
                <w:bCs/>
                <w:highlight w:val="yellow"/>
              </w:rPr>
            </w:pPr>
            <w:r w:rsidRPr="007C43A0">
              <w:rPr>
                <w:rFonts w:cstheme="minorHAnsi"/>
                <w:bCs/>
              </w:rPr>
              <w:t xml:space="preserve">HR Systems Manager, Head of HR  </w:t>
            </w:r>
          </w:p>
        </w:tc>
        <w:tc>
          <w:tcPr>
            <w:tcW w:w="3226" w:type="dxa"/>
            <w:shd w:val="clear" w:color="auto" w:fill="auto"/>
          </w:tcPr>
          <w:p w14:paraId="57A5AA80" w14:textId="77777777" w:rsidR="004C3C3C" w:rsidRPr="0023041F" w:rsidRDefault="001E5BC2" w:rsidP="004C3C3C">
            <w:pPr>
              <w:rPr>
                <w:rFonts w:cstheme="minorHAnsi"/>
                <w:b/>
                <w:bCs/>
                <w:color w:val="A6A6A6" w:themeColor="background1" w:themeShade="A6"/>
                <w:sz w:val="24"/>
                <w:szCs w:val="20"/>
              </w:rPr>
            </w:pPr>
            <w:r w:rsidRPr="0023041F">
              <w:rPr>
                <w:rFonts w:cstheme="minorHAnsi"/>
                <w:b/>
                <w:bCs/>
                <w:color w:val="A6A6A6" w:themeColor="background1" w:themeShade="A6"/>
                <w:sz w:val="24"/>
                <w:szCs w:val="20"/>
              </w:rPr>
              <w:t>Q1 -</w:t>
            </w:r>
          </w:p>
          <w:p w14:paraId="098AC459" w14:textId="77777777" w:rsidR="00DD008E" w:rsidRDefault="001E5BC2" w:rsidP="0004697F">
            <w:pPr>
              <w:rPr>
                <w:rStyle w:val="eop"/>
                <w:rFonts w:ascii="Calibri" w:hAnsi="Calibri" w:cs="Calibri"/>
                <w:color w:val="A6A6A6" w:themeColor="background1" w:themeShade="A6"/>
                <w:shd w:val="clear" w:color="auto" w:fill="FFFFFF"/>
              </w:rPr>
            </w:pPr>
            <w:r w:rsidRPr="0023041F">
              <w:rPr>
                <w:rStyle w:val="normaltextrun"/>
                <w:rFonts w:ascii="Calibri" w:hAnsi="Calibri" w:cs="Calibri"/>
                <w:color w:val="A6A6A6" w:themeColor="background1" w:themeShade="A6"/>
                <w:shd w:val="clear" w:color="auto" w:fill="FFFFFF"/>
              </w:rPr>
              <w:t>The implementation schedule was developed and dual running of both applications is due to commence in July 2024. The planned switch over remains scheduled for Aug 2024.</w:t>
            </w:r>
            <w:r w:rsidRPr="0023041F">
              <w:rPr>
                <w:rStyle w:val="eop"/>
                <w:rFonts w:ascii="Calibri" w:hAnsi="Calibri" w:cs="Calibri"/>
                <w:color w:val="A6A6A6" w:themeColor="background1" w:themeShade="A6"/>
                <w:shd w:val="clear" w:color="auto" w:fill="FFFFFF"/>
              </w:rPr>
              <w:t> </w:t>
            </w:r>
          </w:p>
          <w:p w14:paraId="2B9B47A0" w14:textId="77777777" w:rsidR="0023041F" w:rsidRDefault="0023041F" w:rsidP="0004697F">
            <w:pPr>
              <w:rPr>
                <w:rStyle w:val="eop"/>
                <w:rFonts w:ascii="Calibri" w:hAnsi="Calibri" w:cs="Calibri"/>
                <w:color w:val="A6A6A6" w:themeColor="background1" w:themeShade="A6"/>
                <w:shd w:val="clear" w:color="auto" w:fill="FFFFFF"/>
              </w:rPr>
            </w:pPr>
          </w:p>
          <w:p w14:paraId="7F178EED" w14:textId="77777777" w:rsidR="0023041F" w:rsidRDefault="001E5BC2" w:rsidP="0EC56219">
            <w:pPr>
              <w:rPr>
                <w:sz w:val="24"/>
                <w:szCs w:val="24"/>
              </w:rPr>
            </w:pPr>
            <w:r w:rsidRPr="0EC56219">
              <w:rPr>
                <w:b/>
                <w:bCs/>
                <w:sz w:val="24"/>
                <w:szCs w:val="24"/>
              </w:rPr>
              <w:t>Q2 -</w:t>
            </w:r>
            <w:r w:rsidRPr="0EC56219">
              <w:rPr>
                <w:sz w:val="24"/>
                <w:szCs w:val="24"/>
              </w:rPr>
              <w:t xml:space="preserve"> </w:t>
            </w:r>
            <w:r w:rsidR="50B47884" w:rsidRPr="0EC56219">
              <w:rPr>
                <w:sz w:val="24"/>
                <w:szCs w:val="24"/>
              </w:rPr>
              <w:t xml:space="preserve">The applications migration has taken place in Qt2 as planned and the previous contract has now ended. Some additional work </w:t>
            </w:r>
            <w:r w:rsidR="50B47884" w:rsidRPr="0EC56219">
              <w:rPr>
                <w:sz w:val="24"/>
                <w:szCs w:val="24"/>
              </w:rPr>
              <w:lastRenderedPageBreak/>
              <w:t>is planned in Qt3 with regards to revising our approach around Reporting services.</w:t>
            </w:r>
          </w:p>
          <w:p w14:paraId="45D31714" w14:textId="77777777" w:rsidR="0023041F" w:rsidRPr="0023041F" w:rsidRDefault="0023041F" w:rsidP="0004697F">
            <w:pPr>
              <w:rPr>
                <w:rFonts w:cstheme="minorHAnsi"/>
                <w:iCs/>
                <w:color w:val="A6A6A6" w:themeColor="background1" w:themeShade="A6"/>
                <w:sz w:val="20"/>
                <w:szCs w:val="20"/>
              </w:rPr>
            </w:pPr>
          </w:p>
        </w:tc>
        <w:tc>
          <w:tcPr>
            <w:tcW w:w="1731" w:type="dxa"/>
            <w:gridSpan w:val="2"/>
            <w:shd w:val="clear" w:color="auto" w:fill="auto"/>
          </w:tcPr>
          <w:p w14:paraId="4E293334" w14:textId="77777777" w:rsidR="00DD008E" w:rsidRPr="002C06E7" w:rsidRDefault="001E5BC2" w:rsidP="0004697F">
            <w:pPr>
              <w:jc w:val="center"/>
              <w:rPr>
                <w:rFonts w:cstheme="minorHAnsi"/>
                <w:sz w:val="24"/>
                <w:szCs w:val="24"/>
              </w:rPr>
            </w:pPr>
            <w:r>
              <w:rPr>
                <w:rFonts w:cstheme="minorHAnsi"/>
                <w:sz w:val="24"/>
                <w:szCs w:val="24"/>
              </w:rPr>
              <w:lastRenderedPageBreak/>
              <w:t>August</w:t>
            </w:r>
            <w:r w:rsidR="0088455F" w:rsidRPr="002C06E7">
              <w:rPr>
                <w:rFonts w:cstheme="minorHAnsi"/>
                <w:sz w:val="24"/>
                <w:szCs w:val="24"/>
              </w:rPr>
              <w:t xml:space="preserve"> 2024</w:t>
            </w:r>
          </w:p>
        </w:tc>
        <w:tc>
          <w:tcPr>
            <w:tcW w:w="1670" w:type="dxa"/>
            <w:gridSpan w:val="3"/>
            <w:shd w:val="clear" w:color="auto" w:fill="auto"/>
          </w:tcPr>
          <w:p w14:paraId="1D9E4309" w14:textId="77777777" w:rsidR="00DD008E" w:rsidRPr="00623112" w:rsidRDefault="00DD008E" w:rsidP="0004697F">
            <w:pPr>
              <w:jc w:val="center"/>
              <w:rPr>
                <w:rFonts w:cstheme="minorHAnsi"/>
                <w:sz w:val="20"/>
                <w:szCs w:val="20"/>
              </w:rPr>
            </w:pPr>
          </w:p>
        </w:tc>
        <w:tc>
          <w:tcPr>
            <w:tcW w:w="1801" w:type="dxa"/>
            <w:shd w:val="clear" w:color="auto" w:fill="92D050"/>
          </w:tcPr>
          <w:p w14:paraId="5B7E6E62" w14:textId="77777777" w:rsidR="00DD008E" w:rsidRPr="00623112" w:rsidRDefault="00DD008E" w:rsidP="0004697F">
            <w:pPr>
              <w:jc w:val="center"/>
              <w:rPr>
                <w:rFonts w:cstheme="minorHAnsi"/>
                <w:sz w:val="20"/>
                <w:szCs w:val="20"/>
              </w:rPr>
            </w:pPr>
          </w:p>
        </w:tc>
      </w:tr>
      <w:tr w:rsidR="000B60C3" w14:paraId="5C53E31F" w14:textId="77777777" w:rsidTr="0EC56219">
        <w:trPr>
          <w:trHeight w:val="276"/>
        </w:trPr>
        <w:tc>
          <w:tcPr>
            <w:tcW w:w="15593" w:type="dxa"/>
            <w:gridSpan w:val="10"/>
            <w:shd w:val="clear" w:color="auto" w:fill="DBE5F1" w:themeFill="accent1" w:themeFillTint="33"/>
          </w:tcPr>
          <w:p w14:paraId="4D449D50" w14:textId="77777777" w:rsidR="00DD008E" w:rsidRPr="00CF44BC" w:rsidRDefault="00DD008E" w:rsidP="0004697F">
            <w:pPr>
              <w:jc w:val="center"/>
              <w:rPr>
                <w:rFonts w:cstheme="minorHAnsi"/>
                <w:color w:val="A6A6A6" w:themeColor="background1" w:themeShade="A6"/>
                <w:sz w:val="20"/>
                <w:szCs w:val="20"/>
                <w:highlight w:val="yellow"/>
              </w:rPr>
            </w:pPr>
          </w:p>
        </w:tc>
      </w:tr>
      <w:tr w:rsidR="000B60C3" w14:paraId="62C21CCF" w14:textId="77777777" w:rsidTr="0EC56219">
        <w:trPr>
          <w:trHeight w:val="998"/>
        </w:trPr>
        <w:tc>
          <w:tcPr>
            <w:tcW w:w="2666" w:type="dxa"/>
            <w:shd w:val="clear" w:color="auto" w:fill="auto"/>
          </w:tcPr>
          <w:p w14:paraId="193D0D08" w14:textId="77777777" w:rsidR="00DD008E" w:rsidRPr="00493E9C" w:rsidRDefault="001E5BC2" w:rsidP="0004697F">
            <w:pPr>
              <w:rPr>
                <w:rFonts w:cstheme="minorHAnsi"/>
                <w:b/>
                <w:bCs/>
                <w:sz w:val="24"/>
                <w:szCs w:val="24"/>
              </w:rPr>
            </w:pPr>
            <w:bookmarkStart w:id="5" w:name="_Hlk136513248"/>
            <w:r>
              <w:rPr>
                <w:rFonts w:cstheme="minorHAnsi"/>
                <w:b/>
                <w:bCs/>
                <w:sz w:val="24"/>
                <w:szCs w:val="24"/>
              </w:rPr>
              <w:t xml:space="preserve">6.9 Implement the change to </w:t>
            </w:r>
            <w:r>
              <w:rPr>
                <w:rFonts w:cstheme="minorHAnsi"/>
                <w:b/>
                <w:bCs/>
                <w:sz w:val="24"/>
                <w:szCs w:val="24"/>
              </w:rPr>
              <w:t>the EPLOY application for service wide recruitment</w:t>
            </w:r>
          </w:p>
          <w:p w14:paraId="5629AD8B" w14:textId="77777777" w:rsidR="00DD008E" w:rsidRPr="002C06E7" w:rsidRDefault="00DD008E" w:rsidP="0004697F">
            <w:pPr>
              <w:rPr>
                <w:rFonts w:cstheme="minorHAnsi"/>
                <w:b/>
                <w:bCs/>
                <w:sz w:val="24"/>
                <w:szCs w:val="24"/>
              </w:rPr>
            </w:pPr>
          </w:p>
        </w:tc>
        <w:tc>
          <w:tcPr>
            <w:tcW w:w="2674" w:type="dxa"/>
            <w:shd w:val="clear" w:color="auto" w:fill="auto"/>
          </w:tcPr>
          <w:p w14:paraId="17F38BD5" w14:textId="77777777" w:rsidR="00DD008E" w:rsidRDefault="001E5BC2" w:rsidP="00FB1421">
            <w:pPr>
              <w:pStyle w:val="ListParagraph"/>
              <w:numPr>
                <w:ilvl w:val="0"/>
                <w:numId w:val="9"/>
              </w:numPr>
              <w:rPr>
                <w:rFonts w:cs="Arial"/>
                <w:sz w:val="24"/>
                <w:szCs w:val="24"/>
              </w:rPr>
            </w:pPr>
            <w:r>
              <w:rPr>
                <w:rFonts w:cs="Arial"/>
                <w:sz w:val="24"/>
                <w:szCs w:val="24"/>
              </w:rPr>
              <w:t xml:space="preserve">Agree project plan </w:t>
            </w:r>
          </w:p>
          <w:p w14:paraId="75483827" w14:textId="77777777" w:rsidR="00FB1421" w:rsidRDefault="001E5BC2" w:rsidP="00FB1421">
            <w:pPr>
              <w:pStyle w:val="ListParagraph"/>
              <w:numPr>
                <w:ilvl w:val="0"/>
                <w:numId w:val="9"/>
              </w:numPr>
              <w:rPr>
                <w:rFonts w:cs="Arial"/>
                <w:sz w:val="24"/>
                <w:szCs w:val="24"/>
              </w:rPr>
            </w:pPr>
            <w:r>
              <w:rPr>
                <w:rFonts w:cs="Arial"/>
                <w:sz w:val="24"/>
                <w:szCs w:val="24"/>
              </w:rPr>
              <w:t xml:space="preserve">Complete user testing and training </w:t>
            </w:r>
          </w:p>
          <w:p w14:paraId="6E9F1ED6" w14:textId="77777777" w:rsidR="00FB1421" w:rsidRDefault="001E5BC2" w:rsidP="00FB1421">
            <w:pPr>
              <w:pStyle w:val="ListParagraph"/>
              <w:numPr>
                <w:ilvl w:val="0"/>
                <w:numId w:val="9"/>
              </w:numPr>
              <w:rPr>
                <w:rFonts w:cs="Arial"/>
                <w:sz w:val="24"/>
                <w:szCs w:val="24"/>
              </w:rPr>
            </w:pPr>
            <w:r>
              <w:rPr>
                <w:rFonts w:cs="Arial"/>
                <w:sz w:val="24"/>
                <w:szCs w:val="24"/>
              </w:rPr>
              <w:t xml:space="preserve">Amend internal processes </w:t>
            </w:r>
          </w:p>
          <w:p w14:paraId="696EDC85" w14:textId="77777777" w:rsidR="00FB1421" w:rsidRPr="00FB1421" w:rsidRDefault="001E5BC2" w:rsidP="00FB1421">
            <w:pPr>
              <w:pStyle w:val="ListParagraph"/>
              <w:numPr>
                <w:ilvl w:val="0"/>
                <w:numId w:val="9"/>
              </w:numPr>
              <w:rPr>
                <w:rFonts w:cs="Arial"/>
                <w:sz w:val="24"/>
                <w:szCs w:val="24"/>
              </w:rPr>
            </w:pPr>
            <w:r>
              <w:rPr>
                <w:rFonts w:cs="Arial"/>
                <w:sz w:val="24"/>
                <w:szCs w:val="24"/>
              </w:rPr>
              <w:t>Go live Aug 2024</w:t>
            </w:r>
          </w:p>
        </w:tc>
        <w:tc>
          <w:tcPr>
            <w:tcW w:w="1825" w:type="dxa"/>
            <w:shd w:val="clear" w:color="auto" w:fill="auto"/>
            <w:vAlign w:val="center"/>
          </w:tcPr>
          <w:p w14:paraId="5D0EBFFE" w14:textId="77777777" w:rsidR="00B5681F" w:rsidRPr="0071366E" w:rsidRDefault="001E5BC2" w:rsidP="0071366E">
            <w:pPr>
              <w:jc w:val="center"/>
              <w:rPr>
                <w:rFonts w:cstheme="minorHAnsi"/>
                <w:bCs/>
                <w:sz w:val="24"/>
                <w:szCs w:val="24"/>
                <w:highlight w:val="yellow"/>
              </w:rPr>
            </w:pPr>
            <w:r w:rsidRPr="0071366E">
              <w:rPr>
                <w:rFonts w:cstheme="minorHAnsi"/>
                <w:bCs/>
                <w:sz w:val="24"/>
                <w:szCs w:val="24"/>
              </w:rPr>
              <w:t>HR Systems Manager, Head of HR</w:t>
            </w:r>
          </w:p>
        </w:tc>
        <w:tc>
          <w:tcPr>
            <w:tcW w:w="3226" w:type="dxa"/>
            <w:shd w:val="clear" w:color="auto" w:fill="auto"/>
          </w:tcPr>
          <w:p w14:paraId="19E85FC6" w14:textId="77777777" w:rsidR="004C3C3C" w:rsidRPr="0023041F" w:rsidRDefault="001E5BC2" w:rsidP="004C3C3C">
            <w:pPr>
              <w:rPr>
                <w:rFonts w:cstheme="minorHAnsi"/>
                <w:b/>
                <w:bCs/>
                <w:color w:val="A6A6A6" w:themeColor="background1" w:themeShade="A6"/>
                <w:sz w:val="24"/>
                <w:szCs w:val="20"/>
              </w:rPr>
            </w:pPr>
            <w:r w:rsidRPr="0023041F">
              <w:rPr>
                <w:rFonts w:cstheme="minorHAnsi"/>
                <w:b/>
                <w:bCs/>
                <w:color w:val="A6A6A6" w:themeColor="background1" w:themeShade="A6"/>
                <w:sz w:val="24"/>
                <w:szCs w:val="20"/>
              </w:rPr>
              <w:t>Q1 -</w:t>
            </w:r>
          </w:p>
          <w:p w14:paraId="02AEE302" w14:textId="77777777" w:rsidR="00DD008E" w:rsidRDefault="001E5BC2" w:rsidP="0004697F">
            <w:pPr>
              <w:rPr>
                <w:rStyle w:val="normaltextrun"/>
                <w:rFonts w:ascii="Calibri" w:hAnsi="Calibri" w:cs="Calibri"/>
                <w:color w:val="A6A6A6" w:themeColor="background1" w:themeShade="A6"/>
                <w:shd w:val="clear" w:color="auto" w:fill="FFFFFF"/>
              </w:rPr>
            </w:pPr>
            <w:r w:rsidRPr="0023041F">
              <w:rPr>
                <w:rStyle w:val="normaltextrun"/>
                <w:rFonts w:ascii="Calibri" w:hAnsi="Calibri" w:cs="Calibri"/>
                <w:color w:val="A6A6A6" w:themeColor="background1" w:themeShade="A6"/>
                <w:shd w:val="clear" w:color="auto" w:fill="FFFFFF"/>
              </w:rPr>
              <w:t>During Qtr</w:t>
            </w:r>
            <w:r w:rsidRPr="0023041F">
              <w:rPr>
                <w:rStyle w:val="normaltextrun"/>
                <w:rFonts w:ascii="Calibri" w:hAnsi="Calibri" w:cs="Calibri"/>
                <w:color w:val="A6A6A6" w:themeColor="background1" w:themeShade="A6"/>
                <w:shd w:val="clear" w:color="auto" w:fill="FFFFFF"/>
              </w:rPr>
              <w:t xml:space="preserve"> 1 initial build of the application commenced with the supplier in accordance with the agreed project plan</w:t>
            </w:r>
          </w:p>
          <w:p w14:paraId="0A47806C" w14:textId="77777777" w:rsidR="0023041F" w:rsidRDefault="0023041F" w:rsidP="0004697F">
            <w:pPr>
              <w:rPr>
                <w:rStyle w:val="normaltextrun"/>
                <w:rFonts w:ascii="Calibri" w:hAnsi="Calibri" w:cs="Calibri"/>
                <w:color w:val="A6A6A6" w:themeColor="background1" w:themeShade="A6"/>
                <w:shd w:val="clear" w:color="auto" w:fill="FFFFFF"/>
              </w:rPr>
            </w:pPr>
          </w:p>
          <w:p w14:paraId="741667A8" w14:textId="77777777" w:rsidR="0023041F" w:rsidRDefault="001E5BC2" w:rsidP="0EC56219">
            <w:pPr>
              <w:rPr>
                <w:sz w:val="24"/>
                <w:szCs w:val="24"/>
              </w:rPr>
            </w:pPr>
            <w:r w:rsidRPr="0EC56219">
              <w:rPr>
                <w:b/>
                <w:bCs/>
                <w:sz w:val="24"/>
                <w:szCs w:val="24"/>
              </w:rPr>
              <w:t>Q2 -</w:t>
            </w:r>
            <w:r w:rsidRPr="0EC56219">
              <w:rPr>
                <w:sz w:val="24"/>
                <w:szCs w:val="24"/>
              </w:rPr>
              <w:t xml:space="preserve"> </w:t>
            </w:r>
            <w:r w:rsidR="3BC2CCF3" w:rsidRPr="0EC56219">
              <w:rPr>
                <w:sz w:val="24"/>
                <w:szCs w:val="24"/>
              </w:rPr>
              <w:t>Training for the new system took place in September prior to a revised go live in October 2024. An interim solution using the website was utilised between Aug and Oct. Eploy will launch formally in Qt 3 24/25.</w:t>
            </w:r>
          </w:p>
          <w:p w14:paraId="1A938040" w14:textId="77777777" w:rsidR="0023041F" w:rsidRPr="0023041F" w:rsidRDefault="0023041F" w:rsidP="0004697F">
            <w:pPr>
              <w:rPr>
                <w:rFonts w:cstheme="minorHAnsi"/>
                <w:iCs/>
                <w:color w:val="A6A6A6" w:themeColor="background1" w:themeShade="A6"/>
                <w:sz w:val="20"/>
                <w:szCs w:val="20"/>
              </w:rPr>
            </w:pPr>
          </w:p>
        </w:tc>
        <w:tc>
          <w:tcPr>
            <w:tcW w:w="1731" w:type="dxa"/>
            <w:gridSpan w:val="2"/>
            <w:shd w:val="clear" w:color="auto" w:fill="auto"/>
          </w:tcPr>
          <w:p w14:paraId="27ABD4EB" w14:textId="77777777" w:rsidR="00DD008E" w:rsidRPr="002C06E7" w:rsidRDefault="001E5BC2" w:rsidP="0EC56219">
            <w:pPr>
              <w:jc w:val="center"/>
              <w:rPr>
                <w:sz w:val="24"/>
                <w:szCs w:val="24"/>
              </w:rPr>
            </w:pPr>
            <w:r w:rsidRPr="0EC56219">
              <w:rPr>
                <w:sz w:val="24"/>
                <w:szCs w:val="24"/>
              </w:rPr>
              <w:t>October</w:t>
            </w:r>
            <w:r w:rsidR="00FB1421" w:rsidRPr="0EC56219">
              <w:rPr>
                <w:sz w:val="24"/>
                <w:szCs w:val="24"/>
              </w:rPr>
              <w:t xml:space="preserve"> </w:t>
            </w:r>
            <w:r w:rsidR="0088455F" w:rsidRPr="0EC56219">
              <w:rPr>
                <w:sz w:val="24"/>
                <w:szCs w:val="24"/>
              </w:rPr>
              <w:t>2024</w:t>
            </w:r>
          </w:p>
        </w:tc>
        <w:tc>
          <w:tcPr>
            <w:tcW w:w="1670" w:type="dxa"/>
            <w:gridSpan w:val="3"/>
            <w:shd w:val="clear" w:color="auto" w:fill="auto"/>
          </w:tcPr>
          <w:p w14:paraId="061401A8" w14:textId="77777777" w:rsidR="00DD008E" w:rsidRPr="00623112" w:rsidRDefault="00DD008E" w:rsidP="0004697F">
            <w:pPr>
              <w:jc w:val="center"/>
              <w:rPr>
                <w:rFonts w:cstheme="minorHAnsi"/>
                <w:sz w:val="20"/>
                <w:szCs w:val="20"/>
              </w:rPr>
            </w:pPr>
          </w:p>
        </w:tc>
        <w:tc>
          <w:tcPr>
            <w:tcW w:w="1801" w:type="dxa"/>
            <w:shd w:val="clear" w:color="auto" w:fill="92D050"/>
          </w:tcPr>
          <w:p w14:paraId="48904C0B" w14:textId="77777777" w:rsidR="00DD008E" w:rsidRPr="00623112" w:rsidRDefault="00DD008E" w:rsidP="0004697F">
            <w:pPr>
              <w:jc w:val="center"/>
              <w:rPr>
                <w:rFonts w:cstheme="minorHAnsi"/>
                <w:sz w:val="20"/>
                <w:szCs w:val="20"/>
              </w:rPr>
            </w:pPr>
          </w:p>
        </w:tc>
      </w:tr>
      <w:tr w:rsidR="000B60C3" w14:paraId="3B06C67A" w14:textId="77777777" w:rsidTr="0EC56219">
        <w:trPr>
          <w:trHeight w:val="276"/>
        </w:trPr>
        <w:tc>
          <w:tcPr>
            <w:tcW w:w="15593" w:type="dxa"/>
            <w:gridSpan w:val="10"/>
            <w:shd w:val="clear" w:color="auto" w:fill="DBE5F1" w:themeFill="accent1" w:themeFillTint="33"/>
          </w:tcPr>
          <w:p w14:paraId="4BD810BB" w14:textId="77777777" w:rsidR="00DD008E" w:rsidRPr="00CF44BC" w:rsidRDefault="00DD008E" w:rsidP="0004697F">
            <w:pPr>
              <w:jc w:val="center"/>
              <w:rPr>
                <w:rFonts w:cstheme="minorHAnsi"/>
                <w:color w:val="A6A6A6" w:themeColor="background1" w:themeShade="A6"/>
                <w:sz w:val="20"/>
                <w:szCs w:val="20"/>
                <w:highlight w:val="yellow"/>
              </w:rPr>
            </w:pPr>
            <w:bookmarkStart w:id="6" w:name="_Hlk136518116"/>
            <w:bookmarkEnd w:id="5"/>
          </w:p>
        </w:tc>
      </w:tr>
      <w:tr w:rsidR="000B60C3" w14:paraId="78607FFA" w14:textId="77777777" w:rsidTr="0EC56219">
        <w:trPr>
          <w:trHeight w:val="998"/>
        </w:trPr>
        <w:tc>
          <w:tcPr>
            <w:tcW w:w="2666" w:type="dxa"/>
            <w:shd w:val="clear" w:color="auto" w:fill="auto"/>
          </w:tcPr>
          <w:p w14:paraId="0DF9096B" w14:textId="77777777" w:rsidR="00DD008E" w:rsidRPr="00493E9C" w:rsidRDefault="001E5BC2" w:rsidP="0004697F">
            <w:pPr>
              <w:rPr>
                <w:rFonts w:cstheme="minorHAnsi"/>
                <w:b/>
                <w:bCs/>
                <w:sz w:val="24"/>
                <w:szCs w:val="24"/>
              </w:rPr>
            </w:pPr>
            <w:r>
              <w:rPr>
                <w:rFonts w:cstheme="minorHAnsi"/>
                <w:b/>
                <w:bCs/>
                <w:sz w:val="24"/>
                <w:szCs w:val="24"/>
              </w:rPr>
              <w:t>6.10 Review the current Occupational Health contract and consider further extension options against a full tendering process</w:t>
            </w:r>
          </w:p>
        </w:tc>
        <w:tc>
          <w:tcPr>
            <w:tcW w:w="2674" w:type="dxa"/>
            <w:shd w:val="clear" w:color="auto" w:fill="auto"/>
          </w:tcPr>
          <w:p w14:paraId="25EB1235" w14:textId="77777777" w:rsidR="00DD008E" w:rsidRPr="00FB1421" w:rsidRDefault="001E5BC2" w:rsidP="00FB1421">
            <w:pPr>
              <w:pStyle w:val="ListParagraph"/>
              <w:numPr>
                <w:ilvl w:val="0"/>
                <w:numId w:val="10"/>
              </w:numPr>
              <w:rPr>
                <w:rFonts w:cs="Arial"/>
                <w:sz w:val="24"/>
                <w:szCs w:val="24"/>
              </w:rPr>
            </w:pPr>
            <w:r>
              <w:rPr>
                <w:rFonts w:cs="Arial"/>
                <w:sz w:val="24"/>
                <w:szCs w:val="24"/>
              </w:rPr>
              <w:t xml:space="preserve">To consider the best option to support the management continuity of the Department against value for money </w:t>
            </w:r>
          </w:p>
        </w:tc>
        <w:tc>
          <w:tcPr>
            <w:tcW w:w="1825" w:type="dxa"/>
            <w:shd w:val="clear" w:color="auto" w:fill="auto"/>
          </w:tcPr>
          <w:p w14:paraId="462647E8" w14:textId="77777777" w:rsidR="00DD008E" w:rsidRPr="00CF44BC" w:rsidRDefault="001E5BC2" w:rsidP="0004697F">
            <w:pPr>
              <w:jc w:val="center"/>
              <w:rPr>
                <w:rFonts w:cstheme="minorHAnsi"/>
                <w:bCs/>
                <w:sz w:val="24"/>
                <w:szCs w:val="24"/>
                <w:highlight w:val="yellow"/>
              </w:rPr>
            </w:pPr>
            <w:r w:rsidRPr="007C43A0">
              <w:rPr>
                <w:rFonts w:cstheme="minorHAnsi"/>
                <w:sz w:val="24"/>
                <w:szCs w:val="24"/>
              </w:rPr>
              <w:t>Health and Wellbeing Manager, Director of POD, Head of HR</w:t>
            </w:r>
          </w:p>
        </w:tc>
        <w:tc>
          <w:tcPr>
            <w:tcW w:w="3226" w:type="dxa"/>
            <w:shd w:val="clear" w:color="auto" w:fill="auto"/>
          </w:tcPr>
          <w:p w14:paraId="45A16227" w14:textId="77777777" w:rsidR="004C3C3C" w:rsidRPr="0023041F" w:rsidRDefault="001E5BC2" w:rsidP="004C3C3C">
            <w:pPr>
              <w:rPr>
                <w:rFonts w:cstheme="minorHAnsi"/>
                <w:b/>
                <w:bCs/>
                <w:color w:val="A6A6A6" w:themeColor="background1" w:themeShade="A6"/>
                <w:sz w:val="24"/>
                <w:szCs w:val="20"/>
              </w:rPr>
            </w:pPr>
            <w:r w:rsidRPr="0023041F">
              <w:rPr>
                <w:rFonts w:cstheme="minorHAnsi"/>
                <w:b/>
                <w:bCs/>
                <w:color w:val="A6A6A6" w:themeColor="background1" w:themeShade="A6"/>
                <w:sz w:val="24"/>
                <w:szCs w:val="20"/>
              </w:rPr>
              <w:t>Q1 -</w:t>
            </w:r>
          </w:p>
          <w:p w14:paraId="5B3F47F6" w14:textId="77777777" w:rsidR="00AA5C58" w:rsidRPr="0023041F" w:rsidRDefault="001E5BC2" w:rsidP="0EC56219">
            <w:pPr>
              <w:pStyle w:val="paragraph"/>
              <w:spacing w:before="0" w:beforeAutospacing="0" w:after="0" w:afterAutospacing="0"/>
              <w:textAlignment w:val="baseline"/>
              <w:rPr>
                <w:rFonts w:ascii="Segoe UI" w:hAnsi="Segoe UI" w:cs="Segoe UI"/>
                <w:color w:val="A6A6A6" w:themeColor="background1" w:themeShade="A6"/>
                <w:sz w:val="18"/>
                <w:szCs w:val="18"/>
              </w:rPr>
            </w:pPr>
            <w:r w:rsidRPr="0EC56219">
              <w:rPr>
                <w:rStyle w:val="normaltextrun"/>
                <w:rFonts w:ascii="Calibri" w:hAnsi="Calibri" w:cs="Calibri"/>
                <w:color w:val="A6A6A6" w:themeColor="background1" w:themeShade="A6"/>
                <w:sz w:val="22"/>
                <w:szCs w:val="22"/>
              </w:rPr>
              <w:t xml:space="preserve">Due to </w:t>
            </w:r>
            <w:r w:rsidR="5FE37887" w:rsidRPr="0EC56219">
              <w:rPr>
                <w:rStyle w:val="normaltextrun"/>
                <w:rFonts w:ascii="Calibri" w:hAnsi="Calibri" w:cs="Calibri"/>
                <w:color w:val="A6A6A6" w:themeColor="background1" w:themeShade="A6"/>
                <w:sz w:val="22"/>
                <w:szCs w:val="22"/>
              </w:rPr>
              <w:t>the contract terminating in year w</w:t>
            </w:r>
            <w:r w:rsidRPr="0EC56219">
              <w:rPr>
                <w:rStyle w:val="normaltextrun"/>
                <w:rFonts w:ascii="Calibri" w:hAnsi="Calibri" w:cs="Calibri"/>
                <w:color w:val="A6A6A6" w:themeColor="background1" w:themeShade="A6"/>
                <w:sz w:val="22"/>
                <w:szCs w:val="22"/>
              </w:rPr>
              <w:t xml:space="preserve">e are now in the Tender process for a new </w:t>
            </w:r>
            <w:r w:rsidRPr="0EC56219">
              <w:rPr>
                <w:rStyle w:val="normaltextrun"/>
                <w:rFonts w:ascii="Calibri" w:hAnsi="Calibri" w:cs="Calibri"/>
                <w:color w:val="A6A6A6" w:themeColor="background1" w:themeShade="A6"/>
                <w:sz w:val="22"/>
                <w:szCs w:val="22"/>
              </w:rPr>
              <w:t>OH provider.</w:t>
            </w:r>
            <w:r w:rsidRPr="0EC56219">
              <w:rPr>
                <w:rStyle w:val="eop"/>
                <w:rFonts w:ascii="Calibri" w:eastAsiaTheme="majorEastAsia" w:hAnsi="Calibri" w:cs="Calibri"/>
                <w:color w:val="A6A6A6" w:themeColor="background1" w:themeShade="A6"/>
                <w:sz w:val="22"/>
                <w:szCs w:val="22"/>
              </w:rPr>
              <w:t> </w:t>
            </w:r>
          </w:p>
          <w:p w14:paraId="25B88162" w14:textId="77777777" w:rsidR="00AA5C58" w:rsidRDefault="001E5BC2" w:rsidP="00AA5C58">
            <w:pPr>
              <w:pStyle w:val="paragraph"/>
              <w:spacing w:before="0" w:beforeAutospacing="0" w:after="0" w:afterAutospacing="0"/>
              <w:textAlignment w:val="baseline"/>
              <w:rPr>
                <w:rStyle w:val="eop"/>
                <w:rFonts w:ascii="Calibri" w:eastAsiaTheme="majorEastAsia" w:hAnsi="Calibri" w:cs="Calibri"/>
                <w:color w:val="A6A6A6" w:themeColor="background1" w:themeShade="A6"/>
                <w:sz w:val="22"/>
                <w:szCs w:val="22"/>
              </w:rPr>
            </w:pPr>
            <w:r w:rsidRPr="0023041F">
              <w:rPr>
                <w:rStyle w:val="normaltextrun"/>
                <w:rFonts w:ascii="Calibri" w:hAnsi="Calibri" w:cs="Calibri"/>
                <w:color w:val="A6A6A6" w:themeColor="background1" w:themeShade="A6"/>
                <w:sz w:val="22"/>
                <w:szCs w:val="22"/>
              </w:rPr>
              <w:t>A temporary organisation is currently fulfilling our OH provision to ensure medical team business continuity during this time.</w:t>
            </w:r>
            <w:r w:rsidRPr="0023041F">
              <w:rPr>
                <w:rStyle w:val="eop"/>
                <w:rFonts w:ascii="Calibri" w:eastAsiaTheme="majorEastAsia" w:hAnsi="Calibri" w:cs="Calibri"/>
                <w:color w:val="A6A6A6" w:themeColor="background1" w:themeShade="A6"/>
                <w:sz w:val="22"/>
                <w:szCs w:val="22"/>
              </w:rPr>
              <w:t> </w:t>
            </w:r>
          </w:p>
          <w:p w14:paraId="32485E59" w14:textId="77777777" w:rsidR="0023041F" w:rsidRDefault="0023041F" w:rsidP="00AA5C58">
            <w:pPr>
              <w:pStyle w:val="paragraph"/>
              <w:spacing w:before="0" w:beforeAutospacing="0" w:after="0" w:afterAutospacing="0"/>
              <w:textAlignment w:val="baseline"/>
              <w:rPr>
                <w:rStyle w:val="eop"/>
                <w:rFonts w:ascii="Calibri" w:eastAsiaTheme="majorEastAsia" w:hAnsi="Calibri" w:cs="Calibri"/>
                <w:color w:val="A6A6A6" w:themeColor="background1" w:themeShade="A6"/>
                <w:sz w:val="22"/>
                <w:szCs w:val="22"/>
              </w:rPr>
            </w:pPr>
          </w:p>
          <w:p w14:paraId="1D585CB1" w14:textId="77777777" w:rsidR="0023041F" w:rsidRPr="0023041F" w:rsidRDefault="001E5BC2" w:rsidP="2D507808">
            <w:pPr>
              <w:rPr>
                <w:sz w:val="24"/>
                <w:szCs w:val="24"/>
              </w:rPr>
            </w:pPr>
            <w:r w:rsidRPr="0EC56219">
              <w:rPr>
                <w:b/>
                <w:bCs/>
                <w:sz w:val="24"/>
                <w:szCs w:val="24"/>
              </w:rPr>
              <w:t xml:space="preserve">Q2 </w:t>
            </w:r>
            <w:r w:rsidR="004E2E0A">
              <w:rPr>
                <w:b/>
                <w:bCs/>
                <w:sz w:val="24"/>
                <w:szCs w:val="24"/>
              </w:rPr>
              <w:t>–</w:t>
            </w:r>
            <w:r w:rsidRPr="0EC56219">
              <w:rPr>
                <w:sz w:val="24"/>
                <w:szCs w:val="24"/>
              </w:rPr>
              <w:t xml:space="preserve"> </w:t>
            </w:r>
            <w:r w:rsidR="0420CD0D" w:rsidRPr="0EC56219">
              <w:rPr>
                <w:sz w:val="24"/>
                <w:szCs w:val="24"/>
              </w:rPr>
              <w:t>O</w:t>
            </w:r>
            <w:r w:rsidR="004E2E0A">
              <w:rPr>
                <w:sz w:val="24"/>
                <w:szCs w:val="24"/>
              </w:rPr>
              <w:t xml:space="preserve">ccupational </w:t>
            </w:r>
            <w:r w:rsidR="0420CD0D" w:rsidRPr="0EC56219">
              <w:rPr>
                <w:sz w:val="24"/>
                <w:szCs w:val="24"/>
              </w:rPr>
              <w:t>H</w:t>
            </w:r>
            <w:r w:rsidR="004E2E0A">
              <w:rPr>
                <w:sz w:val="24"/>
                <w:szCs w:val="24"/>
              </w:rPr>
              <w:t>ealth</w:t>
            </w:r>
            <w:r w:rsidR="0420CD0D" w:rsidRPr="0EC56219">
              <w:rPr>
                <w:sz w:val="24"/>
                <w:szCs w:val="24"/>
              </w:rPr>
              <w:t xml:space="preserve"> contract tender process has now been completed and awarded to Nation </w:t>
            </w:r>
            <w:r w:rsidR="0420CD0D" w:rsidRPr="0EC56219">
              <w:rPr>
                <w:sz w:val="24"/>
                <w:szCs w:val="24"/>
              </w:rPr>
              <w:lastRenderedPageBreak/>
              <w:t xml:space="preserve">Occupational Health Ltd.  The contract is due to start </w:t>
            </w:r>
            <w:r w:rsidR="346CD7C1" w:rsidRPr="0EC56219">
              <w:rPr>
                <w:sz w:val="24"/>
                <w:szCs w:val="24"/>
              </w:rPr>
              <w:t xml:space="preserve">in Qt3 </w:t>
            </w:r>
            <w:r w:rsidR="0420CD0D" w:rsidRPr="0EC56219">
              <w:rPr>
                <w:sz w:val="24"/>
                <w:szCs w:val="24"/>
              </w:rPr>
              <w:t xml:space="preserve">on </w:t>
            </w:r>
            <w:r w:rsidR="3D840868" w:rsidRPr="0EC56219">
              <w:rPr>
                <w:sz w:val="24"/>
                <w:szCs w:val="24"/>
              </w:rPr>
              <w:t>4</w:t>
            </w:r>
            <w:r w:rsidR="3D840868" w:rsidRPr="0EC56219">
              <w:rPr>
                <w:sz w:val="24"/>
                <w:szCs w:val="24"/>
                <w:vertAlign w:val="superscript"/>
              </w:rPr>
              <w:t>th</w:t>
            </w:r>
            <w:r w:rsidR="3D840868" w:rsidRPr="0EC56219">
              <w:rPr>
                <w:sz w:val="24"/>
                <w:szCs w:val="24"/>
              </w:rPr>
              <w:t xml:space="preserve"> </w:t>
            </w:r>
            <w:r w:rsidR="0420CD0D" w:rsidRPr="0EC56219">
              <w:rPr>
                <w:sz w:val="24"/>
                <w:szCs w:val="24"/>
              </w:rPr>
              <w:t>November 2024.</w:t>
            </w:r>
          </w:p>
          <w:p w14:paraId="61E8BC67" w14:textId="77777777" w:rsidR="0023041F" w:rsidRPr="0023041F" w:rsidRDefault="0023041F" w:rsidP="00AA5C58">
            <w:pPr>
              <w:pStyle w:val="paragraph"/>
              <w:spacing w:before="0" w:beforeAutospacing="0" w:after="0" w:afterAutospacing="0"/>
              <w:textAlignment w:val="baseline"/>
              <w:rPr>
                <w:rFonts w:ascii="Segoe UI" w:hAnsi="Segoe UI" w:cs="Segoe UI"/>
                <w:color w:val="A6A6A6" w:themeColor="background1" w:themeShade="A6"/>
                <w:sz w:val="18"/>
                <w:szCs w:val="18"/>
              </w:rPr>
            </w:pPr>
          </w:p>
          <w:p w14:paraId="3890ADE9" w14:textId="77777777" w:rsidR="00DD008E" w:rsidRPr="0023041F" w:rsidRDefault="00DD008E" w:rsidP="0004697F">
            <w:pPr>
              <w:rPr>
                <w:rFonts w:cstheme="minorHAnsi"/>
                <w:iCs/>
                <w:color w:val="A6A6A6" w:themeColor="background1" w:themeShade="A6"/>
                <w:sz w:val="20"/>
                <w:szCs w:val="20"/>
              </w:rPr>
            </w:pPr>
          </w:p>
        </w:tc>
        <w:tc>
          <w:tcPr>
            <w:tcW w:w="1731" w:type="dxa"/>
            <w:gridSpan w:val="2"/>
            <w:shd w:val="clear" w:color="auto" w:fill="auto"/>
          </w:tcPr>
          <w:p w14:paraId="216C8C1A" w14:textId="77777777" w:rsidR="00DD008E" w:rsidRPr="002C06E7" w:rsidRDefault="001E5BC2" w:rsidP="18D7998A">
            <w:pPr>
              <w:jc w:val="center"/>
            </w:pPr>
            <w:r w:rsidRPr="18D7998A">
              <w:rPr>
                <w:sz w:val="24"/>
                <w:szCs w:val="24"/>
              </w:rPr>
              <w:lastRenderedPageBreak/>
              <w:t>Completed</w:t>
            </w:r>
          </w:p>
        </w:tc>
        <w:tc>
          <w:tcPr>
            <w:tcW w:w="1670" w:type="dxa"/>
            <w:gridSpan w:val="3"/>
            <w:shd w:val="clear" w:color="auto" w:fill="auto"/>
          </w:tcPr>
          <w:p w14:paraId="5C478DB9" w14:textId="77777777" w:rsidR="00DD008E" w:rsidRPr="00623112" w:rsidRDefault="00DD008E" w:rsidP="0004697F">
            <w:pPr>
              <w:jc w:val="center"/>
              <w:rPr>
                <w:rFonts w:cstheme="minorHAnsi"/>
                <w:sz w:val="20"/>
                <w:szCs w:val="20"/>
              </w:rPr>
            </w:pPr>
          </w:p>
        </w:tc>
        <w:tc>
          <w:tcPr>
            <w:tcW w:w="1801" w:type="dxa"/>
            <w:shd w:val="clear" w:color="auto" w:fill="92D050"/>
          </w:tcPr>
          <w:p w14:paraId="4014C89A" w14:textId="77777777" w:rsidR="00DD008E" w:rsidRPr="00623112" w:rsidRDefault="00DD008E" w:rsidP="0004697F">
            <w:pPr>
              <w:jc w:val="center"/>
              <w:rPr>
                <w:rFonts w:cstheme="minorHAnsi"/>
                <w:sz w:val="20"/>
                <w:szCs w:val="20"/>
              </w:rPr>
            </w:pPr>
          </w:p>
        </w:tc>
      </w:tr>
      <w:tr w:rsidR="000B60C3" w14:paraId="7C2C2E94" w14:textId="77777777" w:rsidTr="0EC56219">
        <w:trPr>
          <w:trHeight w:val="276"/>
        </w:trPr>
        <w:tc>
          <w:tcPr>
            <w:tcW w:w="15593" w:type="dxa"/>
            <w:gridSpan w:val="10"/>
            <w:shd w:val="clear" w:color="auto" w:fill="DBE5F1" w:themeFill="accent1" w:themeFillTint="33"/>
          </w:tcPr>
          <w:p w14:paraId="291A9754" w14:textId="77777777" w:rsidR="00DD008E" w:rsidRPr="00CF44BC" w:rsidRDefault="00DD008E" w:rsidP="0004697F">
            <w:pPr>
              <w:jc w:val="center"/>
              <w:rPr>
                <w:rFonts w:cstheme="minorHAnsi"/>
                <w:sz w:val="20"/>
                <w:szCs w:val="20"/>
                <w:highlight w:val="yellow"/>
              </w:rPr>
            </w:pPr>
          </w:p>
        </w:tc>
      </w:tr>
      <w:bookmarkEnd w:id="6"/>
      <w:tr w:rsidR="000B60C3" w14:paraId="56920E20" w14:textId="77777777" w:rsidTr="0EC56219">
        <w:trPr>
          <w:trHeight w:val="998"/>
        </w:trPr>
        <w:tc>
          <w:tcPr>
            <w:tcW w:w="2666" w:type="dxa"/>
            <w:vMerge w:val="restart"/>
            <w:shd w:val="clear" w:color="auto" w:fill="auto"/>
          </w:tcPr>
          <w:p w14:paraId="4603E564" w14:textId="77777777" w:rsidR="00F87957" w:rsidRDefault="001E5BC2" w:rsidP="00FB1421">
            <w:pPr>
              <w:rPr>
                <w:rFonts w:cstheme="minorHAnsi"/>
                <w:b/>
                <w:bCs/>
                <w:sz w:val="24"/>
                <w:szCs w:val="24"/>
              </w:rPr>
            </w:pPr>
            <w:r>
              <w:rPr>
                <w:rFonts w:cstheme="minorHAnsi"/>
                <w:b/>
                <w:bCs/>
                <w:sz w:val="24"/>
                <w:szCs w:val="24"/>
              </w:rPr>
              <w:t xml:space="preserve">6.11 </w:t>
            </w:r>
            <w:r w:rsidRPr="00FB1421">
              <w:rPr>
                <w:rFonts w:cstheme="minorHAnsi"/>
                <w:b/>
                <w:bCs/>
                <w:sz w:val="24"/>
                <w:szCs w:val="24"/>
              </w:rPr>
              <w:t>Oversee and monitor a further 12 month</w:t>
            </w:r>
            <w:r w:rsidRPr="00FB1421">
              <w:rPr>
                <w:rFonts w:cstheme="minorHAnsi"/>
                <w:b/>
                <w:bCs/>
                <w:sz w:val="24"/>
                <w:szCs w:val="24"/>
              </w:rPr>
              <w:t xml:space="preserve"> trail of Hybrid working system and extend Flexible working scheme.</w:t>
            </w:r>
          </w:p>
          <w:p w14:paraId="1E841076" w14:textId="77777777" w:rsidR="00F87957" w:rsidRDefault="00F87957" w:rsidP="00FB1421">
            <w:pPr>
              <w:rPr>
                <w:rFonts w:cstheme="minorHAnsi"/>
                <w:b/>
                <w:bCs/>
                <w:sz w:val="24"/>
                <w:szCs w:val="24"/>
              </w:rPr>
            </w:pPr>
          </w:p>
          <w:p w14:paraId="4B783E42" w14:textId="77777777" w:rsidR="00F87957" w:rsidRPr="00FB1421" w:rsidRDefault="001E5BC2" w:rsidP="00FB1421">
            <w:pPr>
              <w:rPr>
                <w:rFonts w:cstheme="minorHAnsi"/>
                <w:b/>
                <w:bCs/>
                <w:sz w:val="24"/>
                <w:szCs w:val="24"/>
              </w:rPr>
            </w:pPr>
            <w:r>
              <w:rPr>
                <w:rFonts w:cstheme="minorHAnsi"/>
                <w:b/>
                <w:bCs/>
                <w:sz w:val="24"/>
                <w:szCs w:val="24"/>
              </w:rPr>
              <w:t>Implement the recommendations of the initial trail survey.</w:t>
            </w:r>
          </w:p>
          <w:p w14:paraId="5EF93714" w14:textId="77777777" w:rsidR="00F87957" w:rsidRPr="00FB1421" w:rsidRDefault="001E5BC2" w:rsidP="00FB1421">
            <w:pPr>
              <w:pStyle w:val="ListParagraph"/>
              <w:rPr>
                <w:rFonts w:cstheme="minorHAnsi"/>
                <w:b/>
                <w:bCs/>
                <w:sz w:val="24"/>
                <w:szCs w:val="24"/>
              </w:rPr>
            </w:pPr>
            <w:r w:rsidRPr="00FB1421">
              <w:rPr>
                <w:rFonts w:cstheme="minorHAnsi"/>
                <w:b/>
                <w:bCs/>
                <w:sz w:val="24"/>
                <w:szCs w:val="24"/>
              </w:rPr>
              <w:t xml:space="preserve"> </w:t>
            </w:r>
          </w:p>
          <w:p w14:paraId="19C2D096" w14:textId="77777777" w:rsidR="00F87957" w:rsidRPr="002C06E7" w:rsidRDefault="00F87957" w:rsidP="0004697F">
            <w:pPr>
              <w:rPr>
                <w:rFonts w:cstheme="minorHAnsi"/>
                <w:bCs/>
                <w:sz w:val="24"/>
                <w:szCs w:val="24"/>
              </w:rPr>
            </w:pPr>
          </w:p>
        </w:tc>
        <w:tc>
          <w:tcPr>
            <w:tcW w:w="2674" w:type="dxa"/>
            <w:vMerge w:val="restart"/>
            <w:shd w:val="clear" w:color="auto" w:fill="auto"/>
          </w:tcPr>
          <w:p w14:paraId="61C8C78F" w14:textId="77777777" w:rsidR="00F87957" w:rsidRDefault="001E5BC2" w:rsidP="00FB1421">
            <w:pPr>
              <w:pStyle w:val="ListParagraph"/>
              <w:numPr>
                <w:ilvl w:val="0"/>
                <w:numId w:val="10"/>
              </w:numPr>
              <w:spacing w:after="160" w:line="259" w:lineRule="auto"/>
              <w:rPr>
                <w:rFonts w:cs="Arial"/>
                <w:sz w:val="24"/>
                <w:szCs w:val="24"/>
              </w:rPr>
            </w:pPr>
            <w:r>
              <w:rPr>
                <w:rFonts w:cs="Arial"/>
                <w:sz w:val="24"/>
                <w:szCs w:val="24"/>
              </w:rPr>
              <w:t xml:space="preserve">Update and implement relevant Service Instructions and consult with the Representative bodies </w:t>
            </w:r>
          </w:p>
          <w:p w14:paraId="6E9C9436" w14:textId="77777777" w:rsidR="00F87957" w:rsidRDefault="001E5BC2" w:rsidP="00FB1421">
            <w:pPr>
              <w:pStyle w:val="ListParagraph"/>
              <w:numPr>
                <w:ilvl w:val="0"/>
                <w:numId w:val="10"/>
              </w:numPr>
              <w:spacing w:after="160" w:line="259" w:lineRule="auto"/>
              <w:rPr>
                <w:rFonts w:cs="Arial"/>
                <w:sz w:val="24"/>
                <w:szCs w:val="24"/>
              </w:rPr>
            </w:pPr>
            <w:r>
              <w:rPr>
                <w:rFonts w:cs="Arial"/>
                <w:sz w:val="24"/>
                <w:szCs w:val="24"/>
              </w:rPr>
              <w:t xml:space="preserve">To provide advice guidance and monitoring systems to support line managers </w:t>
            </w:r>
          </w:p>
          <w:p w14:paraId="07EEBE9A" w14:textId="77777777" w:rsidR="00F87957" w:rsidRPr="00FB1421" w:rsidRDefault="001E5BC2" w:rsidP="00FB1421">
            <w:pPr>
              <w:pStyle w:val="ListParagraph"/>
              <w:numPr>
                <w:ilvl w:val="0"/>
                <w:numId w:val="10"/>
              </w:numPr>
              <w:spacing w:after="160" w:line="259" w:lineRule="auto"/>
              <w:rPr>
                <w:rFonts w:cs="Arial"/>
                <w:sz w:val="24"/>
                <w:szCs w:val="24"/>
              </w:rPr>
            </w:pPr>
            <w:r>
              <w:rPr>
                <w:rFonts w:cs="Arial"/>
                <w:sz w:val="24"/>
                <w:szCs w:val="24"/>
              </w:rPr>
              <w:t xml:space="preserve">To complete a further review after 12 months </w:t>
            </w:r>
          </w:p>
        </w:tc>
        <w:tc>
          <w:tcPr>
            <w:tcW w:w="1825" w:type="dxa"/>
            <w:vMerge w:val="restart"/>
            <w:shd w:val="clear" w:color="auto" w:fill="auto"/>
          </w:tcPr>
          <w:p w14:paraId="6D12CB78" w14:textId="77777777" w:rsidR="00F87957" w:rsidRPr="00CF44BC" w:rsidRDefault="001E5BC2" w:rsidP="0004697F">
            <w:pPr>
              <w:jc w:val="center"/>
              <w:rPr>
                <w:rFonts w:cstheme="minorHAnsi"/>
                <w:bCs/>
                <w:sz w:val="24"/>
                <w:szCs w:val="24"/>
                <w:highlight w:val="yellow"/>
              </w:rPr>
            </w:pPr>
            <w:r w:rsidRPr="007C43A0">
              <w:rPr>
                <w:rFonts w:cstheme="minorHAnsi"/>
                <w:bCs/>
                <w:sz w:val="24"/>
                <w:szCs w:val="24"/>
              </w:rPr>
              <w:t xml:space="preserve">Director of POD, Head of HR, Consultation Manager, Senior Culture and Inclusion Manager Mo Jogi </w:t>
            </w:r>
          </w:p>
        </w:tc>
        <w:tc>
          <w:tcPr>
            <w:tcW w:w="3226" w:type="dxa"/>
            <w:vMerge w:val="restart"/>
            <w:shd w:val="clear" w:color="auto" w:fill="auto"/>
          </w:tcPr>
          <w:p w14:paraId="0514BD46" w14:textId="77777777" w:rsidR="00F87957" w:rsidRDefault="001E5BC2" w:rsidP="0004697F">
            <w:pPr>
              <w:rPr>
                <w:rStyle w:val="normaltextrun"/>
                <w:rFonts w:ascii="Calibri" w:hAnsi="Calibri" w:cs="Calibri"/>
                <w:color w:val="A6A6A6" w:themeColor="background1" w:themeShade="A6"/>
                <w:shd w:val="clear" w:color="auto" w:fill="FFFFFF"/>
              </w:rPr>
            </w:pPr>
            <w:r w:rsidRPr="0023041F">
              <w:rPr>
                <w:rFonts w:cstheme="minorHAnsi"/>
                <w:b/>
                <w:bCs/>
                <w:color w:val="A6A6A6" w:themeColor="background1" w:themeShade="A6"/>
                <w:sz w:val="24"/>
                <w:szCs w:val="20"/>
              </w:rPr>
              <w:t>Q1 -</w:t>
            </w:r>
            <w:r>
              <w:rPr>
                <w:rFonts w:cstheme="minorHAnsi"/>
                <w:b/>
                <w:bCs/>
                <w:color w:val="A6A6A6" w:themeColor="background1" w:themeShade="A6"/>
                <w:sz w:val="24"/>
                <w:szCs w:val="20"/>
              </w:rPr>
              <w:t xml:space="preserve"> </w:t>
            </w:r>
            <w:r w:rsidR="004C3C3C" w:rsidRPr="0023041F">
              <w:rPr>
                <w:rStyle w:val="normaltextrun"/>
                <w:rFonts w:ascii="Calibri" w:hAnsi="Calibri" w:cs="Calibri"/>
                <w:color w:val="A6A6A6" w:themeColor="background1" w:themeShade="A6"/>
                <w:shd w:val="clear" w:color="auto" w:fill="FFFFFF"/>
              </w:rPr>
              <w:t>The hybrid trial continues as per previous updates</w:t>
            </w:r>
          </w:p>
          <w:p w14:paraId="07ADD184" w14:textId="77777777" w:rsidR="0023041F" w:rsidRDefault="0023041F" w:rsidP="0004697F">
            <w:pPr>
              <w:rPr>
                <w:rStyle w:val="normaltextrun"/>
                <w:rFonts w:ascii="Calibri" w:hAnsi="Calibri" w:cs="Calibri"/>
                <w:color w:val="A6A6A6" w:themeColor="background1" w:themeShade="A6"/>
                <w:shd w:val="clear" w:color="auto" w:fill="FFFFFF"/>
              </w:rPr>
            </w:pPr>
          </w:p>
          <w:p w14:paraId="324B7970" w14:textId="77777777" w:rsidR="0023041F" w:rsidRPr="0023041F" w:rsidRDefault="001E5BC2" w:rsidP="0EC56219">
            <w:pPr>
              <w:rPr>
                <w:sz w:val="24"/>
                <w:szCs w:val="24"/>
              </w:rPr>
            </w:pPr>
            <w:r w:rsidRPr="0EC56219">
              <w:rPr>
                <w:b/>
                <w:bCs/>
                <w:sz w:val="24"/>
                <w:szCs w:val="24"/>
              </w:rPr>
              <w:t>Q2 -</w:t>
            </w:r>
            <w:r w:rsidRPr="0EC56219">
              <w:rPr>
                <w:sz w:val="24"/>
                <w:szCs w:val="24"/>
              </w:rPr>
              <w:t xml:space="preserve"> </w:t>
            </w:r>
            <w:r w:rsidR="64337CD3" w:rsidRPr="0EC56219">
              <w:rPr>
                <w:sz w:val="24"/>
                <w:szCs w:val="24"/>
              </w:rPr>
              <w:t xml:space="preserve">The hybrid </w:t>
            </w:r>
            <w:r>
              <w:rPr>
                <w:sz w:val="24"/>
                <w:szCs w:val="24"/>
              </w:rPr>
              <w:t xml:space="preserve">working </w:t>
            </w:r>
            <w:r w:rsidR="64337CD3" w:rsidRPr="0EC56219">
              <w:rPr>
                <w:sz w:val="24"/>
                <w:szCs w:val="24"/>
              </w:rPr>
              <w:t>trial continues as per previous updates.</w:t>
            </w:r>
          </w:p>
          <w:p w14:paraId="147E9847" w14:textId="77777777" w:rsidR="0023041F" w:rsidRPr="0023041F" w:rsidRDefault="0023041F" w:rsidP="0004697F">
            <w:pPr>
              <w:rPr>
                <w:rFonts w:cstheme="minorHAnsi"/>
                <w:b/>
                <w:bCs/>
                <w:color w:val="A6A6A6" w:themeColor="background1" w:themeShade="A6"/>
                <w:sz w:val="24"/>
                <w:szCs w:val="20"/>
              </w:rPr>
            </w:pPr>
          </w:p>
        </w:tc>
        <w:tc>
          <w:tcPr>
            <w:tcW w:w="1731" w:type="dxa"/>
            <w:gridSpan w:val="2"/>
            <w:shd w:val="clear" w:color="auto" w:fill="auto"/>
          </w:tcPr>
          <w:p w14:paraId="57A4A66C" w14:textId="77777777" w:rsidR="00F87957" w:rsidRDefault="001E5BC2" w:rsidP="0004697F">
            <w:pPr>
              <w:jc w:val="center"/>
              <w:rPr>
                <w:rFonts w:cstheme="minorHAnsi"/>
                <w:sz w:val="24"/>
                <w:szCs w:val="24"/>
              </w:rPr>
            </w:pPr>
            <w:r>
              <w:rPr>
                <w:rFonts w:cstheme="minorHAnsi"/>
                <w:sz w:val="24"/>
                <w:szCs w:val="24"/>
              </w:rPr>
              <w:t>August 2024</w:t>
            </w:r>
          </w:p>
          <w:p w14:paraId="629153C6" w14:textId="77777777" w:rsidR="00F87957" w:rsidRDefault="00F87957" w:rsidP="0004697F">
            <w:pPr>
              <w:jc w:val="center"/>
              <w:rPr>
                <w:rFonts w:cstheme="minorHAnsi"/>
                <w:sz w:val="24"/>
                <w:szCs w:val="24"/>
              </w:rPr>
            </w:pPr>
          </w:p>
          <w:p w14:paraId="7C47CB43" w14:textId="77777777" w:rsidR="00F87957" w:rsidRDefault="00F87957" w:rsidP="0004697F">
            <w:pPr>
              <w:jc w:val="center"/>
              <w:rPr>
                <w:rFonts w:cstheme="minorHAnsi"/>
                <w:sz w:val="24"/>
                <w:szCs w:val="24"/>
              </w:rPr>
            </w:pPr>
          </w:p>
          <w:p w14:paraId="694DBE9A" w14:textId="77777777" w:rsidR="00F87957" w:rsidRDefault="00F87957" w:rsidP="0004697F">
            <w:pPr>
              <w:jc w:val="center"/>
              <w:rPr>
                <w:rFonts w:cstheme="minorHAnsi"/>
                <w:sz w:val="24"/>
                <w:szCs w:val="24"/>
              </w:rPr>
            </w:pPr>
          </w:p>
          <w:p w14:paraId="6695FE1F" w14:textId="77777777" w:rsidR="00F87957" w:rsidRDefault="00F87957" w:rsidP="0004697F">
            <w:pPr>
              <w:jc w:val="center"/>
              <w:rPr>
                <w:rFonts w:cstheme="minorHAnsi"/>
                <w:sz w:val="24"/>
                <w:szCs w:val="24"/>
              </w:rPr>
            </w:pPr>
          </w:p>
          <w:p w14:paraId="2342E5D9" w14:textId="77777777" w:rsidR="00F87957" w:rsidRDefault="00F87957" w:rsidP="0004697F">
            <w:pPr>
              <w:jc w:val="center"/>
              <w:rPr>
                <w:rFonts w:cstheme="minorHAnsi"/>
                <w:sz w:val="24"/>
                <w:szCs w:val="24"/>
              </w:rPr>
            </w:pPr>
          </w:p>
          <w:p w14:paraId="58786F9A" w14:textId="77777777" w:rsidR="00F87957" w:rsidRDefault="00F87957" w:rsidP="0004697F">
            <w:pPr>
              <w:jc w:val="center"/>
              <w:rPr>
                <w:rFonts w:cstheme="minorHAnsi"/>
                <w:sz w:val="24"/>
                <w:szCs w:val="24"/>
              </w:rPr>
            </w:pPr>
          </w:p>
          <w:p w14:paraId="1F5E4283" w14:textId="77777777" w:rsidR="00F87957" w:rsidRDefault="00F87957" w:rsidP="0004697F">
            <w:pPr>
              <w:jc w:val="center"/>
              <w:rPr>
                <w:rFonts w:cstheme="minorHAnsi"/>
                <w:sz w:val="24"/>
                <w:szCs w:val="24"/>
              </w:rPr>
            </w:pPr>
          </w:p>
          <w:p w14:paraId="7E2A4DB7" w14:textId="77777777" w:rsidR="00F87957" w:rsidRDefault="00F87957" w:rsidP="0004697F">
            <w:pPr>
              <w:jc w:val="center"/>
              <w:rPr>
                <w:rFonts w:cstheme="minorHAnsi"/>
                <w:sz w:val="24"/>
                <w:szCs w:val="24"/>
              </w:rPr>
            </w:pPr>
          </w:p>
          <w:p w14:paraId="37F4532D" w14:textId="77777777" w:rsidR="00F87957" w:rsidRDefault="00F87957" w:rsidP="0004697F">
            <w:pPr>
              <w:jc w:val="center"/>
              <w:rPr>
                <w:rFonts w:cstheme="minorHAnsi"/>
                <w:sz w:val="24"/>
                <w:szCs w:val="24"/>
              </w:rPr>
            </w:pPr>
          </w:p>
          <w:p w14:paraId="3327BC31" w14:textId="77777777" w:rsidR="00F87957" w:rsidRDefault="00F87957" w:rsidP="0004697F">
            <w:pPr>
              <w:jc w:val="center"/>
              <w:rPr>
                <w:rFonts w:cstheme="minorHAnsi"/>
                <w:sz w:val="24"/>
                <w:szCs w:val="24"/>
              </w:rPr>
            </w:pPr>
          </w:p>
          <w:p w14:paraId="166B6B49" w14:textId="77777777" w:rsidR="00F87957" w:rsidRPr="002C06E7" w:rsidRDefault="00F87957" w:rsidP="008A53DD">
            <w:pPr>
              <w:rPr>
                <w:rFonts w:cstheme="minorHAnsi"/>
                <w:sz w:val="24"/>
                <w:szCs w:val="24"/>
              </w:rPr>
            </w:pPr>
          </w:p>
        </w:tc>
        <w:tc>
          <w:tcPr>
            <w:tcW w:w="1670" w:type="dxa"/>
            <w:gridSpan w:val="3"/>
            <w:vMerge w:val="restart"/>
            <w:shd w:val="clear" w:color="auto" w:fill="auto"/>
          </w:tcPr>
          <w:p w14:paraId="31FF8DF0" w14:textId="77777777" w:rsidR="00F87957" w:rsidRPr="00623112" w:rsidRDefault="00F87957" w:rsidP="0004697F">
            <w:pPr>
              <w:jc w:val="center"/>
              <w:rPr>
                <w:rFonts w:cstheme="minorHAnsi"/>
                <w:sz w:val="20"/>
                <w:szCs w:val="20"/>
              </w:rPr>
            </w:pPr>
          </w:p>
        </w:tc>
        <w:tc>
          <w:tcPr>
            <w:tcW w:w="1801" w:type="dxa"/>
            <w:vMerge w:val="restart"/>
            <w:shd w:val="clear" w:color="auto" w:fill="92D050"/>
          </w:tcPr>
          <w:p w14:paraId="33F4EF6E" w14:textId="77777777" w:rsidR="00F87957" w:rsidRPr="00623112" w:rsidRDefault="00F87957" w:rsidP="0004697F">
            <w:pPr>
              <w:jc w:val="center"/>
              <w:rPr>
                <w:rFonts w:cstheme="minorHAnsi"/>
                <w:sz w:val="20"/>
                <w:szCs w:val="20"/>
              </w:rPr>
            </w:pPr>
          </w:p>
        </w:tc>
      </w:tr>
      <w:tr w:rsidR="000B60C3" w14:paraId="537BB531" w14:textId="77777777" w:rsidTr="0EC56219">
        <w:trPr>
          <w:trHeight w:val="998"/>
        </w:trPr>
        <w:tc>
          <w:tcPr>
            <w:tcW w:w="2666" w:type="dxa"/>
            <w:vMerge/>
          </w:tcPr>
          <w:p w14:paraId="3C34C02F" w14:textId="77777777" w:rsidR="00F87957" w:rsidRPr="002C06E7" w:rsidRDefault="00F87957" w:rsidP="0004697F">
            <w:pPr>
              <w:rPr>
                <w:rFonts w:cstheme="minorHAnsi"/>
                <w:bCs/>
                <w:sz w:val="24"/>
                <w:szCs w:val="24"/>
              </w:rPr>
            </w:pPr>
          </w:p>
        </w:tc>
        <w:tc>
          <w:tcPr>
            <w:tcW w:w="2674" w:type="dxa"/>
            <w:vMerge/>
          </w:tcPr>
          <w:p w14:paraId="4EBDADC1" w14:textId="77777777" w:rsidR="00F87957" w:rsidRPr="002C06E7" w:rsidRDefault="00F87957" w:rsidP="0004697F">
            <w:pPr>
              <w:rPr>
                <w:rFonts w:cs="Arial"/>
                <w:sz w:val="24"/>
                <w:szCs w:val="24"/>
              </w:rPr>
            </w:pPr>
          </w:p>
        </w:tc>
        <w:tc>
          <w:tcPr>
            <w:tcW w:w="1825" w:type="dxa"/>
            <w:vMerge/>
          </w:tcPr>
          <w:p w14:paraId="5DBFA76B" w14:textId="77777777" w:rsidR="00F87957" w:rsidRPr="00CF44BC" w:rsidRDefault="00F87957" w:rsidP="0004697F">
            <w:pPr>
              <w:jc w:val="center"/>
              <w:rPr>
                <w:rFonts w:cstheme="minorHAnsi"/>
                <w:bCs/>
                <w:sz w:val="24"/>
                <w:szCs w:val="24"/>
                <w:highlight w:val="yellow"/>
              </w:rPr>
            </w:pPr>
          </w:p>
        </w:tc>
        <w:tc>
          <w:tcPr>
            <w:tcW w:w="3226" w:type="dxa"/>
            <w:vMerge/>
          </w:tcPr>
          <w:p w14:paraId="1C8699B3" w14:textId="77777777" w:rsidR="00F87957" w:rsidRPr="0023041F" w:rsidRDefault="00F87957" w:rsidP="0004697F">
            <w:pPr>
              <w:rPr>
                <w:rFonts w:cstheme="minorHAnsi"/>
                <w:iCs/>
                <w:color w:val="A6A6A6" w:themeColor="background1" w:themeShade="A6"/>
                <w:sz w:val="20"/>
                <w:szCs w:val="20"/>
              </w:rPr>
            </w:pPr>
          </w:p>
        </w:tc>
        <w:tc>
          <w:tcPr>
            <w:tcW w:w="1731" w:type="dxa"/>
            <w:gridSpan w:val="2"/>
            <w:shd w:val="clear" w:color="auto" w:fill="auto"/>
          </w:tcPr>
          <w:p w14:paraId="72C33C18" w14:textId="77777777" w:rsidR="00F87957" w:rsidRPr="002C06E7" w:rsidRDefault="001E5BC2" w:rsidP="0004697F">
            <w:pPr>
              <w:jc w:val="center"/>
              <w:rPr>
                <w:rFonts w:cstheme="minorHAnsi"/>
                <w:sz w:val="24"/>
                <w:szCs w:val="24"/>
              </w:rPr>
            </w:pPr>
            <w:r>
              <w:rPr>
                <w:rFonts w:cstheme="minorHAnsi"/>
                <w:sz w:val="24"/>
                <w:szCs w:val="24"/>
              </w:rPr>
              <w:t>March 2025</w:t>
            </w:r>
          </w:p>
        </w:tc>
        <w:tc>
          <w:tcPr>
            <w:tcW w:w="1670" w:type="dxa"/>
            <w:gridSpan w:val="3"/>
            <w:vMerge/>
          </w:tcPr>
          <w:p w14:paraId="46E55D47" w14:textId="77777777" w:rsidR="00F87957" w:rsidRPr="00623112" w:rsidRDefault="00F87957" w:rsidP="0004697F">
            <w:pPr>
              <w:jc w:val="center"/>
              <w:rPr>
                <w:rFonts w:cstheme="minorHAnsi"/>
                <w:sz w:val="20"/>
                <w:szCs w:val="20"/>
              </w:rPr>
            </w:pPr>
          </w:p>
        </w:tc>
        <w:tc>
          <w:tcPr>
            <w:tcW w:w="1801" w:type="dxa"/>
            <w:vMerge/>
          </w:tcPr>
          <w:p w14:paraId="683850AC" w14:textId="77777777" w:rsidR="00F87957" w:rsidRPr="00623112" w:rsidRDefault="00F87957" w:rsidP="0004697F">
            <w:pPr>
              <w:jc w:val="center"/>
              <w:rPr>
                <w:rFonts w:cstheme="minorHAnsi"/>
                <w:sz w:val="20"/>
                <w:szCs w:val="20"/>
              </w:rPr>
            </w:pPr>
          </w:p>
        </w:tc>
      </w:tr>
      <w:tr w:rsidR="000B60C3" w14:paraId="5FED27EF" w14:textId="77777777" w:rsidTr="0EC56219">
        <w:tc>
          <w:tcPr>
            <w:tcW w:w="15593" w:type="dxa"/>
            <w:gridSpan w:val="10"/>
            <w:shd w:val="clear" w:color="auto" w:fill="DBE5F1" w:themeFill="accent1" w:themeFillTint="33"/>
          </w:tcPr>
          <w:p w14:paraId="4BE3096B" w14:textId="77777777" w:rsidR="00FB1421" w:rsidRPr="00CF44BC" w:rsidRDefault="00FB1421" w:rsidP="0004697F">
            <w:pPr>
              <w:jc w:val="center"/>
              <w:rPr>
                <w:rFonts w:cstheme="minorHAnsi"/>
                <w:b/>
                <w:color w:val="A6A6A6" w:themeColor="background1" w:themeShade="A6"/>
                <w:sz w:val="18"/>
                <w:szCs w:val="18"/>
                <w:highlight w:val="yellow"/>
              </w:rPr>
            </w:pPr>
          </w:p>
        </w:tc>
      </w:tr>
      <w:tr w:rsidR="000B60C3" w14:paraId="03098634" w14:textId="77777777" w:rsidTr="0EC56219">
        <w:tc>
          <w:tcPr>
            <w:tcW w:w="2666" w:type="dxa"/>
            <w:shd w:val="clear" w:color="auto" w:fill="auto"/>
          </w:tcPr>
          <w:p w14:paraId="2821E267" w14:textId="77777777" w:rsidR="00B5681F" w:rsidRPr="00F87957" w:rsidRDefault="001E5BC2" w:rsidP="00B5681F">
            <w:pPr>
              <w:rPr>
                <w:rFonts w:cstheme="minorHAnsi"/>
                <w:b/>
                <w:sz w:val="24"/>
                <w:szCs w:val="24"/>
              </w:rPr>
            </w:pPr>
            <w:r w:rsidRPr="00F87957">
              <w:rPr>
                <w:rFonts w:cstheme="minorHAnsi"/>
                <w:b/>
                <w:sz w:val="24"/>
                <w:szCs w:val="24"/>
              </w:rPr>
              <w:t xml:space="preserve">6.12 Embed </w:t>
            </w:r>
            <w:r w:rsidRPr="00F87957">
              <w:rPr>
                <w:rFonts w:cstheme="minorHAnsi"/>
                <w:b/>
                <w:sz w:val="24"/>
                <w:szCs w:val="24"/>
              </w:rPr>
              <w:t>succession planning as part of the Functional Delivery Planning process</w:t>
            </w:r>
          </w:p>
          <w:p w14:paraId="36F75672" w14:textId="77777777" w:rsidR="00B5681F" w:rsidRPr="00F87957" w:rsidRDefault="00B5681F" w:rsidP="0004697F">
            <w:pPr>
              <w:jc w:val="center"/>
              <w:rPr>
                <w:rFonts w:cstheme="minorHAnsi"/>
                <w:b/>
                <w:sz w:val="24"/>
                <w:szCs w:val="24"/>
              </w:rPr>
            </w:pPr>
          </w:p>
          <w:p w14:paraId="49BC22C3" w14:textId="77777777" w:rsidR="00B5681F" w:rsidRPr="00F87957" w:rsidRDefault="00B5681F" w:rsidP="0004697F">
            <w:pPr>
              <w:jc w:val="center"/>
              <w:rPr>
                <w:rFonts w:cstheme="minorHAnsi"/>
                <w:b/>
                <w:sz w:val="24"/>
                <w:szCs w:val="24"/>
              </w:rPr>
            </w:pPr>
          </w:p>
          <w:p w14:paraId="518E7A64" w14:textId="77777777" w:rsidR="00B5681F" w:rsidRPr="00F87957" w:rsidRDefault="00B5681F" w:rsidP="0004697F">
            <w:pPr>
              <w:jc w:val="center"/>
              <w:rPr>
                <w:rFonts w:cstheme="minorHAnsi"/>
                <w:b/>
                <w:sz w:val="24"/>
                <w:szCs w:val="24"/>
              </w:rPr>
            </w:pPr>
          </w:p>
          <w:p w14:paraId="61FA2937" w14:textId="77777777" w:rsidR="00B5681F" w:rsidRPr="00F87957" w:rsidRDefault="00B5681F" w:rsidP="0004697F">
            <w:pPr>
              <w:jc w:val="center"/>
              <w:rPr>
                <w:rFonts w:cstheme="minorHAnsi"/>
                <w:b/>
                <w:sz w:val="24"/>
                <w:szCs w:val="24"/>
              </w:rPr>
            </w:pPr>
          </w:p>
          <w:p w14:paraId="550C097B" w14:textId="77777777" w:rsidR="00B5681F" w:rsidRPr="00F87957" w:rsidRDefault="00B5681F" w:rsidP="0004697F">
            <w:pPr>
              <w:jc w:val="center"/>
              <w:rPr>
                <w:rFonts w:cstheme="minorHAnsi"/>
                <w:b/>
                <w:sz w:val="24"/>
                <w:szCs w:val="24"/>
              </w:rPr>
            </w:pPr>
          </w:p>
        </w:tc>
        <w:tc>
          <w:tcPr>
            <w:tcW w:w="2674" w:type="dxa"/>
            <w:shd w:val="clear" w:color="auto" w:fill="auto"/>
          </w:tcPr>
          <w:p w14:paraId="49D4A01B" w14:textId="77777777" w:rsidR="00B5681F" w:rsidRPr="00F87957" w:rsidRDefault="001E5BC2" w:rsidP="00B5681F">
            <w:pPr>
              <w:pStyle w:val="ListParagraph"/>
              <w:numPr>
                <w:ilvl w:val="0"/>
                <w:numId w:val="12"/>
              </w:numPr>
              <w:rPr>
                <w:rFonts w:cstheme="minorHAnsi"/>
                <w:bCs/>
                <w:sz w:val="24"/>
                <w:szCs w:val="24"/>
              </w:rPr>
            </w:pPr>
            <w:r w:rsidRPr="00F87957">
              <w:rPr>
                <w:rFonts w:cstheme="minorHAnsi"/>
                <w:bCs/>
                <w:sz w:val="24"/>
                <w:szCs w:val="24"/>
              </w:rPr>
              <w:t xml:space="preserve">Allocate POD Managers to individual departments to work in business partner capacity with Line Managers to support, guide and advise on the review of succession plans </w:t>
            </w:r>
            <w:r w:rsidRPr="00F87957">
              <w:rPr>
                <w:rFonts w:cstheme="minorHAnsi"/>
                <w:bCs/>
                <w:sz w:val="24"/>
                <w:szCs w:val="24"/>
              </w:rPr>
              <w:lastRenderedPageBreak/>
              <w:t>as part of F</w:t>
            </w:r>
            <w:r w:rsidR="00F87957">
              <w:rPr>
                <w:rFonts w:cstheme="minorHAnsi"/>
                <w:bCs/>
                <w:sz w:val="24"/>
                <w:szCs w:val="24"/>
              </w:rPr>
              <w:t xml:space="preserve">unctional </w:t>
            </w:r>
            <w:r w:rsidRPr="00F87957">
              <w:rPr>
                <w:rFonts w:cstheme="minorHAnsi"/>
                <w:bCs/>
                <w:sz w:val="24"/>
                <w:szCs w:val="24"/>
              </w:rPr>
              <w:t>D</w:t>
            </w:r>
            <w:r w:rsidR="00F87957">
              <w:rPr>
                <w:rFonts w:cstheme="minorHAnsi"/>
                <w:bCs/>
                <w:sz w:val="24"/>
                <w:szCs w:val="24"/>
              </w:rPr>
              <w:t xml:space="preserve">elivery </w:t>
            </w:r>
            <w:r w:rsidRPr="00F87957">
              <w:rPr>
                <w:rFonts w:cstheme="minorHAnsi"/>
                <w:bCs/>
                <w:sz w:val="24"/>
                <w:szCs w:val="24"/>
              </w:rPr>
              <w:t>P</w:t>
            </w:r>
            <w:r w:rsidR="00F87957">
              <w:rPr>
                <w:rFonts w:cstheme="minorHAnsi"/>
                <w:bCs/>
                <w:sz w:val="24"/>
                <w:szCs w:val="24"/>
              </w:rPr>
              <w:t>lan</w:t>
            </w:r>
            <w:r w:rsidRPr="00F87957">
              <w:rPr>
                <w:rFonts w:cstheme="minorHAnsi"/>
                <w:bCs/>
                <w:sz w:val="24"/>
                <w:szCs w:val="24"/>
              </w:rPr>
              <w:t xml:space="preserve"> process </w:t>
            </w:r>
          </w:p>
        </w:tc>
        <w:tc>
          <w:tcPr>
            <w:tcW w:w="1825" w:type="dxa"/>
            <w:shd w:val="clear" w:color="auto" w:fill="auto"/>
          </w:tcPr>
          <w:p w14:paraId="7D0EFF46" w14:textId="77777777" w:rsidR="0071366E" w:rsidRDefault="0071366E" w:rsidP="0004697F">
            <w:pPr>
              <w:jc w:val="center"/>
              <w:rPr>
                <w:rFonts w:cstheme="minorHAnsi"/>
                <w:bCs/>
                <w:sz w:val="24"/>
                <w:szCs w:val="24"/>
              </w:rPr>
            </w:pPr>
          </w:p>
          <w:p w14:paraId="43642DF8" w14:textId="77777777" w:rsidR="0071366E" w:rsidRDefault="0071366E" w:rsidP="0004697F">
            <w:pPr>
              <w:jc w:val="center"/>
              <w:rPr>
                <w:rFonts w:cstheme="minorHAnsi"/>
                <w:bCs/>
                <w:sz w:val="24"/>
                <w:szCs w:val="24"/>
              </w:rPr>
            </w:pPr>
          </w:p>
          <w:p w14:paraId="75446193" w14:textId="77777777" w:rsidR="00B5681F" w:rsidRPr="00CF44BC" w:rsidRDefault="001E5BC2" w:rsidP="0004697F">
            <w:pPr>
              <w:jc w:val="center"/>
              <w:rPr>
                <w:rFonts w:cstheme="minorHAnsi"/>
                <w:bCs/>
                <w:sz w:val="24"/>
                <w:szCs w:val="24"/>
                <w:highlight w:val="yellow"/>
              </w:rPr>
            </w:pPr>
            <w:r w:rsidRPr="007C43A0">
              <w:rPr>
                <w:rFonts w:cstheme="minorHAnsi"/>
                <w:bCs/>
                <w:sz w:val="24"/>
                <w:szCs w:val="24"/>
              </w:rPr>
              <w:t>Director of POD, Head of HR and POD Managers</w:t>
            </w:r>
          </w:p>
        </w:tc>
        <w:tc>
          <w:tcPr>
            <w:tcW w:w="3226" w:type="dxa"/>
            <w:shd w:val="clear" w:color="auto" w:fill="auto"/>
          </w:tcPr>
          <w:p w14:paraId="5B60467A" w14:textId="77777777" w:rsidR="00B5681F" w:rsidRDefault="001E5BC2" w:rsidP="004C3C3C">
            <w:pPr>
              <w:rPr>
                <w:rStyle w:val="eop"/>
                <w:rFonts w:ascii="Calibri" w:hAnsi="Calibri" w:cs="Calibri"/>
                <w:color w:val="A6A6A6" w:themeColor="background1" w:themeShade="A6"/>
                <w:shd w:val="clear" w:color="auto" w:fill="FFFFFF"/>
              </w:rPr>
            </w:pPr>
            <w:r w:rsidRPr="0023041F">
              <w:rPr>
                <w:rFonts w:cstheme="minorHAnsi"/>
                <w:b/>
                <w:bCs/>
                <w:color w:val="A6A6A6" w:themeColor="background1" w:themeShade="A6"/>
                <w:sz w:val="24"/>
                <w:szCs w:val="20"/>
              </w:rPr>
              <w:t>Q1 -</w:t>
            </w:r>
            <w:r>
              <w:rPr>
                <w:rFonts w:cstheme="minorHAnsi"/>
                <w:b/>
                <w:bCs/>
                <w:color w:val="A6A6A6" w:themeColor="background1" w:themeShade="A6"/>
                <w:sz w:val="24"/>
                <w:szCs w:val="20"/>
              </w:rPr>
              <w:t xml:space="preserve"> </w:t>
            </w:r>
            <w:r w:rsidR="00AA5C58" w:rsidRPr="0023041F">
              <w:rPr>
                <w:rStyle w:val="normaltextrun"/>
                <w:rFonts w:ascii="Calibri" w:hAnsi="Calibri" w:cs="Calibri"/>
                <w:color w:val="A6A6A6" w:themeColor="background1" w:themeShade="A6"/>
                <w:shd w:val="clear" w:color="auto" w:fill="FFFFFF"/>
              </w:rPr>
              <w:t>2024 Annual review commenced with updates made to review process.  Additional areas for consideration now included and beginning to inform succession planning in a more mature way.  </w:t>
            </w:r>
            <w:r w:rsidR="00AA5C58" w:rsidRPr="0023041F">
              <w:rPr>
                <w:rStyle w:val="eop"/>
                <w:rFonts w:ascii="Calibri" w:hAnsi="Calibri" w:cs="Calibri"/>
                <w:color w:val="A6A6A6" w:themeColor="background1" w:themeShade="A6"/>
                <w:shd w:val="clear" w:color="auto" w:fill="FFFFFF"/>
              </w:rPr>
              <w:t> </w:t>
            </w:r>
          </w:p>
          <w:p w14:paraId="177C9CC0" w14:textId="77777777" w:rsidR="0023041F" w:rsidRDefault="0023041F" w:rsidP="004C3C3C">
            <w:pPr>
              <w:rPr>
                <w:rStyle w:val="eop"/>
                <w:rFonts w:ascii="Calibri" w:hAnsi="Calibri" w:cs="Calibri"/>
                <w:shd w:val="clear" w:color="auto" w:fill="FFFFFF"/>
              </w:rPr>
            </w:pPr>
          </w:p>
          <w:p w14:paraId="229630D7" w14:textId="77777777" w:rsidR="0023041F" w:rsidRPr="0023041F" w:rsidRDefault="001E5BC2" w:rsidP="0EC56219">
            <w:pPr>
              <w:rPr>
                <w:sz w:val="24"/>
                <w:szCs w:val="24"/>
              </w:rPr>
            </w:pPr>
            <w:r w:rsidRPr="0EC56219">
              <w:rPr>
                <w:b/>
                <w:bCs/>
                <w:sz w:val="24"/>
                <w:szCs w:val="24"/>
              </w:rPr>
              <w:t>Q2 -</w:t>
            </w:r>
            <w:r w:rsidRPr="0EC56219">
              <w:rPr>
                <w:sz w:val="24"/>
                <w:szCs w:val="24"/>
              </w:rPr>
              <w:t xml:space="preserve"> </w:t>
            </w:r>
            <w:r w:rsidR="552D6265" w:rsidRPr="0EC56219">
              <w:rPr>
                <w:sz w:val="24"/>
                <w:szCs w:val="24"/>
              </w:rPr>
              <w:t xml:space="preserve">Following the annual update in Qt1 the service has been able to use the data to more readily identify </w:t>
            </w:r>
            <w:r w:rsidR="552D6265" w:rsidRPr="0EC56219">
              <w:rPr>
                <w:sz w:val="24"/>
                <w:szCs w:val="24"/>
              </w:rPr>
              <w:lastRenderedPageBreak/>
              <w:t>managers at the different leadership levels allowing for targe</w:t>
            </w:r>
            <w:r w:rsidR="180665EF" w:rsidRPr="0EC56219">
              <w:rPr>
                <w:sz w:val="24"/>
                <w:szCs w:val="24"/>
              </w:rPr>
              <w:t>ted communications and more accurate training needs analysis.</w:t>
            </w:r>
          </w:p>
          <w:p w14:paraId="76DC7FB2" w14:textId="77777777" w:rsidR="0023041F" w:rsidRPr="0023041F" w:rsidRDefault="0023041F" w:rsidP="004C3C3C">
            <w:pPr>
              <w:rPr>
                <w:rFonts w:cstheme="minorHAnsi"/>
                <w:b/>
                <w:bCs/>
                <w:color w:val="A6A6A6" w:themeColor="background1" w:themeShade="A6"/>
                <w:sz w:val="24"/>
                <w:szCs w:val="20"/>
              </w:rPr>
            </w:pPr>
          </w:p>
        </w:tc>
        <w:tc>
          <w:tcPr>
            <w:tcW w:w="1559" w:type="dxa"/>
            <w:shd w:val="clear" w:color="auto" w:fill="auto"/>
          </w:tcPr>
          <w:p w14:paraId="041BB678" w14:textId="77777777" w:rsidR="00B5681F" w:rsidRPr="00F87957" w:rsidRDefault="001E5BC2" w:rsidP="0004697F">
            <w:pPr>
              <w:jc w:val="center"/>
              <w:rPr>
                <w:rFonts w:cstheme="minorHAnsi"/>
                <w:bCs/>
                <w:sz w:val="24"/>
                <w:szCs w:val="24"/>
              </w:rPr>
            </w:pPr>
            <w:r w:rsidRPr="00F87957">
              <w:rPr>
                <w:rFonts w:cstheme="minorHAnsi"/>
                <w:bCs/>
                <w:sz w:val="24"/>
                <w:szCs w:val="24"/>
              </w:rPr>
              <w:lastRenderedPageBreak/>
              <w:t xml:space="preserve">March </w:t>
            </w:r>
            <w:r w:rsidRPr="00F87957">
              <w:rPr>
                <w:rFonts w:cstheme="minorHAnsi"/>
                <w:bCs/>
                <w:sz w:val="24"/>
                <w:szCs w:val="24"/>
              </w:rPr>
              <w:t>2025</w:t>
            </w:r>
          </w:p>
        </w:tc>
        <w:tc>
          <w:tcPr>
            <w:tcW w:w="1817" w:type="dxa"/>
            <w:gridSpan w:val="3"/>
            <w:shd w:val="clear" w:color="auto" w:fill="auto"/>
          </w:tcPr>
          <w:p w14:paraId="3633D52A" w14:textId="77777777" w:rsidR="00B5681F" w:rsidRPr="00B5681F" w:rsidRDefault="00B5681F" w:rsidP="0004697F">
            <w:pPr>
              <w:jc w:val="center"/>
              <w:rPr>
                <w:rFonts w:cstheme="minorHAnsi"/>
                <w:bCs/>
              </w:rPr>
            </w:pPr>
          </w:p>
        </w:tc>
        <w:tc>
          <w:tcPr>
            <w:tcW w:w="1826" w:type="dxa"/>
            <w:gridSpan w:val="2"/>
            <w:shd w:val="clear" w:color="auto" w:fill="92D050"/>
          </w:tcPr>
          <w:p w14:paraId="7D856F3E" w14:textId="77777777" w:rsidR="00B5681F" w:rsidRPr="00B5681F" w:rsidRDefault="00B5681F" w:rsidP="0004697F">
            <w:pPr>
              <w:jc w:val="center"/>
              <w:rPr>
                <w:rFonts w:cstheme="minorHAnsi"/>
                <w:bCs/>
              </w:rPr>
            </w:pPr>
          </w:p>
        </w:tc>
      </w:tr>
      <w:tr w:rsidR="000B60C3" w14:paraId="5F3EB41E" w14:textId="77777777" w:rsidTr="0EC56219">
        <w:tc>
          <w:tcPr>
            <w:tcW w:w="15593" w:type="dxa"/>
            <w:gridSpan w:val="10"/>
            <w:shd w:val="clear" w:color="auto" w:fill="DBE5F1" w:themeFill="accent1" w:themeFillTint="33"/>
          </w:tcPr>
          <w:p w14:paraId="1F6E22ED" w14:textId="77777777" w:rsidR="00B5681F" w:rsidRPr="00CF44BC" w:rsidRDefault="00B5681F" w:rsidP="0004697F">
            <w:pPr>
              <w:jc w:val="center"/>
              <w:rPr>
                <w:rFonts w:cstheme="minorHAnsi"/>
                <w:b/>
                <w:sz w:val="24"/>
                <w:szCs w:val="24"/>
                <w:highlight w:val="yellow"/>
              </w:rPr>
            </w:pPr>
          </w:p>
        </w:tc>
      </w:tr>
      <w:tr w:rsidR="000B60C3" w14:paraId="4473C468" w14:textId="77777777" w:rsidTr="0EC56219">
        <w:tc>
          <w:tcPr>
            <w:tcW w:w="2666" w:type="dxa"/>
            <w:shd w:val="clear" w:color="auto" w:fill="auto"/>
          </w:tcPr>
          <w:p w14:paraId="0390C176" w14:textId="77777777" w:rsidR="00B5681F" w:rsidRPr="00F87957" w:rsidRDefault="001E5BC2" w:rsidP="00B5681F">
            <w:pPr>
              <w:rPr>
                <w:rFonts w:cstheme="minorHAnsi"/>
                <w:b/>
                <w:sz w:val="24"/>
                <w:szCs w:val="24"/>
              </w:rPr>
            </w:pPr>
            <w:r w:rsidRPr="00F87957">
              <w:rPr>
                <w:rFonts w:cstheme="minorHAnsi"/>
                <w:b/>
                <w:sz w:val="24"/>
                <w:szCs w:val="24"/>
              </w:rPr>
              <w:t>6.13 To continue to expand the utilisation of Social Media usage for all Recruitment and People related projects</w:t>
            </w:r>
          </w:p>
        </w:tc>
        <w:tc>
          <w:tcPr>
            <w:tcW w:w="2674" w:type="dxa"/>
            <w:shd w:val="clear" w:color="auto" w:fill="auto"/>
          </w:tcPr>
          <w:p w14:paraId="635A882F" w14:textId="77777777" w:rsidR="00B5681F" w:rsidRPr="00F87957" w:rsidRDefault="001E5BC2" w:rsidP="00B5681F">
            <w:pPr>
              <w:pStyle w:val="ListParagraph"/>
              <w:numPr>
                <w:ilvl w:val="0"/>
                <w:numId w:val="12"/>
              </w:numPr>
              <w:rPr>
                <w:rFonts w:cstheme="minorHAnsi"/>
                <w:bCs/>
                <w:sz w:val="24"/>
                <w:szCs w:val="24"/>
              </w:rPr>
            </w:pPr>
            <w:r w:rsidRPr="00F87957">
              <w:rPr>
                <w:rFonts w:cstheme="minorHAnsi"/>
                <w:bCs/>
                <w:sz w:val="24"/>
                <w:szCs w:val="24"/>
              </w:rPr>
              <w:t xml:space="preserve">Expand scope into Instagram and extended personal accounts </w:t>
            </w:r>
          </w:p>
          <w:p w14:paraId="23275562" w14:textId="77777777" w:rsidR="00B5681F" w:rsidRPr="00F87957" w:rsidRDefault="001E5BC2" w:rsidP="00B5681F">
            <w:pPr>
              <w:pStyle w:val="ListParagraph"/>
              <w:numPr>
                <w:ilvl w:val="0"/>
                <w:numId w:val="12"/>
              </w:numPr>
              <w:rPr>
                <w:rFonts w:cstheme="minorHAnsi"/>
                <w:bCs/>
                <w:sz w:val="24"/>
                <w:szCs w:val="24"/>
              </w:rPr>
            </w:pPr>
            <w:r w:rsidRPr="00F87957">
              <w:rPr>
                <w:rFonts w:cstheme="minorHAnsi"/>
                <w:bCs/>
                <w:sz w:val="24"/>
                <w:szCs w:val="24"/>
              </w:rPr>
              <w:t xml:space="preserve">Expand the usage of Page Tiger onboarding system </w:t>
            </w:r>
          </w:p>
        </w:tc>
        <w:tc>
          <w:tcPr>
            <w:tcW w:w="1825" w:type="dxa"/>
            <w:shd w:val="clear" w:color="auto" w:fill="auto"/>
          </w:tcPr>
          <w:p w14:paraId="37035011" w14:textId="77777777" w:rsidR="0071366E" w:rsidRDefault="0071366E" w:rsidP="00B5681F">
            <w:pPr>
              <w:rPr>
                <w:rFonts w:cstheme="minorHAnsi"/>
                <w:bCs/>
                <w:sz w:val="24"/>
                <w:szCs w:val="24"/>
              </w:rPr>
            </w:pPr>
          </w:p>
          <w:p w14:paraId="15237040" w14:textId="77777777" w:rsidR="0071366E" w:rsidRDefault="0071366E" w:rsidP="00B5681F">
            <w:pPr>
              <w:rPr>
                <w:rFonts w:cstheme="minorHAnsi"/>
                <w:bCs/>
                <w:sz w:val="24"/>
                <w:szCs w:val="24"/>
              </w:rPr>
            </w:pPr>
          </w:p>
          <w:p w14:paraId="0B95F316" w14:textId="77777777" w:rsidR="00B5681F" w:rsidRDefault="001E5BC2" w:rsidP="0071366E">
            <w:pPr>
              <w:jc w:val="center"/>
              <w:rPr>
                <w:rFonts w:cstheme="minorHAnsi"/>
                <w:bCs/>
                <w:sz w:val="24"/>
                <w:szCs w:val="24"/>
              </w:rPr>
            </w:pPr>
            <w:r>
              <w:rPr>
                <w:rFonts w:cstheme="minorHAnsi"/>
                <w:bCs/>
                <w:sz w:val="24"/>
                <w:szCs w:val="24"/>
              </w:rPr>
              <w:t>Recruitment Team</w:t>
            </w:r>
          </w:p>
          <w:p w14:paraId="129B5070" w14:textId="77777777" w:rsidR="007C43A0" w:rsidRPr="00CF44BC" w:rsidRDefault="007C43A0" w:rsidP="00B5681F">
            <w:pPr>
              <w:rPr>
                <w:rFonts w:cstheme="minorHAnsi"/>
                <w:bCs/>
                <w:sz w:val="24"/>
                <w:szCs w:val="24"/>
                <w:highlight w:val="yellow"/>
              </w:rPr>
            </w:pPr>
          </w:p>
        </w:tc>
        <w:tc>
          <w:tcPr>
            <w:tcW w:w="3226" w:type="dxa"/>
            <w:shd w:val="clear" w:color="auto" w:fill="auto"/>
          </w:tcPr>
          <w:p w14:paraId="6B698A10" w14:textId="77777777" w:rsidR="004C3C3C" w:rsidRPr="0023041F" w:rsidRDefault="001E5BC2" w:rsidP="0EC56219">
            <w:pPr>
              <w:rPr>
                <w:b/>
                <w:bCs/>
                <w:color w:val="A6A6A6" w:themeColor="background1" w:themeShade="A6"/>
                <w:sz w:val="24"/>
                <w:szCs w:val="24"/>
              </w:rPr>
            </w:pPr>
            <w:r w:rsidRPr="0EC56219">
              <w:rPr>
                <w:b/>
                <w:bCs/>
                <w:color w:val="A6A6A6" w:themeColor="background1" w:themeShade="A6"/>
                <w:sz w:val="24"/>
                <w:szCs w:val="24"/>
              </w:rPr>
              <w:t xml:space="preserve">Q1 - </w:t>
            </w:r>
            <w:r w:rsidRPr="0EC56219">
              <w:rPr>
                <w:rStyle w:val="normaltextrun"/>
                <w:rFonts w:ascii="Calibri" w:hAnsi="Calibri" w:cs="Calibri"/>
                <w:color w:val="A6A6A6" w:themeColor="background1" w:themeShade="A6"/>
              </w:rPr>
              <w:t>Whilst the capabilities fo</w:t>
            </w:r>
            <w:r w:rsidRPr="0EC56219">
              <w:rPr>
                <w:rStyle w:val="normaltextrun"/>
                <w:rFonts w:ascii="Calibri" w:hAnsi="Calibri" w:cs="Calibri"/>
                <w:color w:val="A6A6A6" w:themeColor="background1" w:themeShade="A6"/>
              </w:rPr>
              <w:t xml:space="preserve"> the new EPLOY system are determined work has paused in relation to Page tiger</w:t>
            </w:r>
            <w:r w:rsidR="073B7EA6" w:rsidRPr="0EC56219">
              <w:rPr>
                <w:rStyle w:val="normaltextrun"/>
                <w:rFonts w:ascii="Calibri" w:hAnsi="Calibri" w:cs="Calibri"/>
                <w:color w:val="A6A6A6" w:themeColor="background1" w:themeShade="A6"/>
              </w:rPr>
              <w:t>.</w:t>
            </w:r>
            <w:r w:rsidRPr="0EC56219">
              <w:rPr>
                <w:rStyle w:val="eop"/>
                <w:rFonts w:ascii="Calibri" w:eastAsiaTheme="majorEastAsia" w:hAnsi="Calibri" w:cs="Calibri"/>
                <w:color w:val="A6A6A6" w:themeColor="background1" w:themeShade="A6"/>
              </w:rPr>
              <w:t> </w:t>
            </w:r>
          </w:p>
          <w:p w14:paraId="4AE27C8D" w14:textId="77777777" w:rsidR="004C3C3C" w:rsidRPr="0023041F" w:rsidRDefault="001E5BC2" w:rsidP="004C3C3C">
            <w:pPr>
              <w:pStyle w:val="paragraph"/>
              <w:spacing w:before="0" w:beforeAutospacing="0" w:after="0" w:afterAutospacing="0"/>
              <w:textAlignment w:val="baseline"/>
              <w:rPr>
                <w:rFonts w:ascii="Segoe UI" w:hAnsi="Segoe UI" w:cs="Segoe UI"/>
                <w:color w:val="A6A6A6" w:themeColor="background1" w:themeShade="A6"/>
                <w:sz w:val="18"/>
                <w:szCs w:val="18"/>
              </w:rPr>
            </w:pPr>
            <w:r w:rsidRPr="0023041F">
              <w:rPr>
                <w:rStyle w:val="eop"/>
                <w:rFonts w:ascii="Calibri" w:eastAsiaTheme="majorEastAsia" w:hAnsi="Calibri" w:cs="Calibri"/>
                <w:color w:val="A6A6A6" w:themeColor="background1" w:themeShade="A6"/>
                <w:sz w:val="22"/>
                <w:szCs w:val="22"/>
              </w:rPr>
              <w:t> </w:t>
            </w:r>
          </w:p>
          <w:p w14:paraId="6DD1070F" w14:textId="77777777" w:rsidR="004C3C3C" w:rsidRDefault="001E5BC2" w:rsidP="004C3C3C">
            <w:pPr>
              <w:pStyle w:val="paragraph"/>
              <w:spacing w:before="0" w:beforeAutospacing="0" w:after="0" w:afterAutospacing="0"/>
              <w:textAlignment w:val="baseline"/>
              <w:rPr>
                <w:rStyle w:val="normaltextrun"/>
                <w:rFonts w:ascii="Calibri" w:hAnsi="Calibri" w:cs="Calibri"/>
                <w:color w:val="A6A6A6" w:themeColor="background1" w:themeShade="A6"/>
                <w:sz w:val="22"/>
                <w:szCs w:val="22"/>
              </w:rPr>
            </w:pPr>
            <w:r w:rsidRPr="0023041F">
              <w:rPr>
                <w:rStyle w:val="normaltextrun"/>
                <w:rFonts w:ascii="Calibri" w:hAnsi="Calibri" w:cs="Calibri"/>
                <w:color w:val="A6A6A6" w:themeColor="background1" w:themeShade="A6"/>
                <w:sz w:val="22"/>
                <w:szCs w:val="22"/>
              </w:rPr>
              <w:t>Additional comms resources is being sourced to ensure POD and Recruitment are able to have devoted additional time towards social medical activity.</w:t>
            </w:r>
          </w:p>
          <w:p w14:paraId="0708C27D" w14:textId="77777777" w:rsidR="0023041F" w:rsidRDefault="0023041F" w:rsidP="004C3C3C">
            <w:pPr>
              <w:pStyle w:val="paragraph"/>
              <w:spacing w:before="0" w:beforeAutospacing="0" w:after="0" w:afterAutospacing="0"/>
              <w:textAlignment w:val="baseline"/>
              <w:rPr>
                <w:rStyle w:val="normaltextrun"/>
                <w:rFonts w:ascii="Calibri" w:hAnsi="Calibri" w:cs="Calibri"/>
                <w:color w:val="A6A6A6" w:themeColor="background1" w:themeShade="A6"/>
                <w:sz w:val="22"/>
                <w:szCs w:val="22"/>
              </w:rPr>
            </w:pPr>
          </w:p>
          <w:p w14:paraId="7619E895" w14:textId="77777777" w:rsidR="0023041F" w:rsidRPr="0023041F" w:rsidRDefault="001E5BC2" w:rsidP="0EC56219">
            <w:pPr>
              <w:rPr>
                <w:sz w:val="24"/>
                <w:szCs w:val="24"/>
              </w:rPr>
            </w:pPr>
            <w:r w:rsidRPr="0EC56219">
              <w:rPr>
                <w:b/>
                <w:bCs/>
                <w:sz w:val="24"/>
                <w:szCs w:val="24"/>
              </w:rPr>
              <w:t>Q2 -</w:t>
            </w:r>
            <w:r w:rsidRPr="0EC56219">
              <w:rPr>
                <w:sz w:val="24"/>
                <w:szCs w:val="24"/>
              </w:rPr>
              <w:t xml:space="preserve"> </w:t>
            </w:r>
            <w:r w:rsidR="16FF1CF3" w:rsidRPr="0EC56219">
              <w:rPr>
                <w:sz w:val="24"/>
                <w:szCs w:val="24"/>
              </w:rPr>
              <w:t xml:space="preserve">With the wide range of </w:t>
            </w:r>
            <w:r w:rsidR="4D3DA6A4" w:rsidRPr="0EC56219">
              <w:rPr>
                <w:sz w:val="24"/>
                <w:szCs w:val="24"/>
              </w:rPr>
              <w:t>functionality</w:t>
            </w:r>
            <w:r w:rsidR="16FF1CF3" w:rsidRPr="0EC56219">
              <w:rPr>
                <w:sz w:val="24"/>
                <w:szCs w:val="24"/>
              </w:rPr>
              <w:t xml:space="preserve"> provided by Eploy </w:t>
            </w:r>
            <w:r w:rsidR="0F6B38DE" w:rsidRPr="0EC56219">
              <w:rPr>
                <w:sz w:val="24"/>
                <w:szCs w:val="24"/>
              </w:rPr>
              <w:t xml:space="preserve">we have </w:t>
            </w:r>
            <w:r w:rsidR="7DB4B730" w:rsidRPr="0EC56219">
              <w:rPr>
                <w:sz w:val="24"/>
                <w:szCs w:val="24"/>
              </w:rPr>
              <w:t>cease</w:t>
            </w:r>
            <w:r w:rsidR="578F04F6" w:rsidRPr="0EC56219">
              <w:rPr>
                <w:sz w:val="24"/>
                <w:szCs w:val="24"/>
              </w:rPr>
              <w:t>d</w:t>
            </w:r>
            <w:r w:rsidR="7DB4B730" w:rsidRPr="0EC56219">
              <w:rPr>
                <w:sz w:val="24"/>
                <w:szCs w:val="24"/>
              </w:rPr>
              <w:t xml:space="preserve"> utilisation </w:t>
            </w:r>
            <w:r>
              <w:rPr>
                <w:sz w:val="24"/>
                <w:szCs w:val="24"/>
              </w:rPr>
              <w:t>of the previous onboarding application</w:t>
            </w:r>
            <w:r w:rsidR="313036FD" w:rsidRPr="0EC56219">
              <w:rPr>
                <w:sz w:val="24"/>
                <w:szCs w:val="24"/>
              </w:rPr>
              <w:t>.</w:t>
            </w:r>
            <w:r w:rsidR="16FF1CF3" w:rsidRPr="0EC56219">
              <w:rPr>
                <w:sz w:val="24"/>
                <w:szCs w:val="24"/>
              </w:rPr>
              <w:t xml:space="preserve"> </w:t>
            </w:r>
            <w:r w:rsidR="50B97505" w:rsidRPr="0EC56219">
              <w:rPr>
                <w:sz w:val="24"/>
                <w:szCs w:val="24"/>
              </w:rPr>
              <w:t xml:space="preserve">An additional comms apprentice has been </w:t>
            </w:r>
            <w:r w:rsidR="0C55FC7B" w:rsidRPr="0EC56219">
              <w:rPr>
                <w:sz w:val="24"/>
                <w:szCs w:val="24"/>
              </w:rPr>
              <w:t>secured</w:t>
            </w:r>
            <w:r w:rsidR="50B97505" w:rsidRPr="0EC56219">
              <w:rPr>
                <w:sz w:val="24"/>
                <w:szCs w:val="24"/>
              </w:rPr>
              <w:t xml:space="preserve"> </w:t>
            </w:r>
            <w:r w:rsidR="34E79ACD" w:rsidRPr="0EC56219">
              <w:rPr>
                <w:sz w:val="24"/>
                <w:szCs w:val="24"/>
              </w:rPr>
              <w:t xml:space="preserve">for the </w:t>
            </w:r>
            <w:r>
              <w:rPr>
                <w:sz w:val="24"/>
                <w:szCs w:val="24"/>
              </w:rPr>
              <w:t>S</w:t>
            </w:r>
            <w:r w:rsidR="34E79ACD" w:rsidRPr="0EC56219">
              <w:rPr>
                <w:sz w:val="24"/>
                <w:szCs w:val="24"/>
              </w:rPr>
              <w:t xml:space="preserve">ervice </w:t>
            </w:r>
            <w:r w:rsidR="50B97505" w:rsidRPr="0EC56219">
              <w:rPr>
                <w:sz w:val="24"/>
                <w:szCs w:val="24"/>
              </w:rPr>
              <w:t xml:space="preserve">and </w:t>
            </w:r>
            <w:r w:rsidR="16FF1CF3" w:rsidRPr="0EC56219">
              <w:rPr>
                <w:sz w:val="24"/>
                <w:szCs w:val="24"/>
              </w:rPr>
              <w:t>discuss</w:t>
            </w:r>
            <w:r w:rsidR="3696D5E4" w:rsidRPr="0EC56219">
              <w:rPr>
                <w:sz w:val="24"/>
                <w:szCs w:val="24"/>
              </w:rPr>
              <w:t>ion</w:t>
            </w:r>
            <w:r w:rsidR="581FDA8B" w:rsidRPr="0EC56219">
              <w:rPr>
                <w:sz w:val="24"/>
                <w:szCs w:val="24"/>
              </w:rPr>
              <w:t>s</w:t>
            </w:r>
            <w:r w:rsidR="3696D5E4" w:rsidRPr="0EC56219">
              <w:rPr>
                <w:sz w:val="24"/>
                <w:szCs w:val="24"/>
              </w:rPr>
              <w:t xml:space="preserve"> continue as to how best </w:t>
            </w:r>
            <w:r w:rsidR="03E36559" w:rsidRPr="0EC56219">
              <w:rPr>
                <w:sz w:val="24"/>
                <w:szCs w:val="24"/>
              </w:rPr>
              <w:t>ensure continued</w:t>
            </w:r>
            <w:r w:rsidR="0B155805" w:rsidRPr="0EC56219">
              <w:rPr>
                <w:sz w:val="24"/>
                <w:szCs w:val="24"/>
              </w:rPr>
              <w:t xml:space="preserve"> social media and</w:t>
            </w:r>
            <w:r w:rsidR="03E36559" w:rsidRPr="0EC56219">
              <w:rPr>
                <w:sz w:val="24"/>
                <w:szCs w:val="24"/>
              </w:rPr>
              <w:t xml:space="preserve"> </w:t>
            </w:r>
            <w:r w:rsidR="511B9107" w:rsidRPr="0EC56219">
              <w:rPr>
                <w:sz w:val="24"/>
                <w:szCs w:val="24"/>
              </w:rPr>
              <w:t>communication</w:t>
            </w:r>
            <w:r w:rsidR="633BE973" w:rsidRPr="0EC56219">
              <w:rPr>
                <w:sz w:val="24"/>
                <w:szCs w:val="24"/>
              </w:rPr>
              <w:t xml:space="preserve"> approaches covering organisational </w:t>
            </w:r>
            <w:r w:rsidR="013BA348" w:rsidRPr="0EC56219">
              <w:rPr>
                <w:sz w:val="24"/>
                <w:szCs w:val="24"/>
              </w:rPr>
              <w:t>people-based activity.</w:t>
            </w:r>
          </w:p>
          <w:p w14:paraId="5AFC9EA7" w14:textId="77777777" w:rsidR="0023041F" w:rsidRPr="0023041F" w:rsidRDefault="0023041F" w:rsidP="004C3C3C">
            <w:pPr>
              <w:pStyle w:val="paragraph"/>
              <w:spacing w:before="0" w:beforeAutospacing="0" w:after="0" w:afterAutospacing="0"/>
              <w:textAlignment w:val="baseline"/>
              <w:rPr>
                <w:rFonts w:ascii="Segoe UI" w:hAnsi="Segoe UI" w:cs="Segoe UI"/>
                <w:color w:val="A6A6A6" w:themeColor="background1" w:themeShade="A6"/>
                <w:sz w:val="18"/>
                <w:szCs w:val="18"/>
              </w:rPr>
            </w:pPr>
          </w:p>
          <w:p w14:paraId="285F56B1" w14:textId="77777777" w:rsidR="00B5681F" w:rsidRPr="0023041F" w:rsidRDefault="00B5681F" w:rsidP="00B5681F">
            <w:pPr>
              <w:rPr>
                <w:rFonts w:cstheme="minorHAnsi"/>
                <w:bCs/>
                <w:color w:val="A6A6A6" w:themeColor="background1" w:themeShade="A6"/>
                <w:sz w:val="24"/>
                <w:szCs w:val="24"/>
              </w:rPr>
            </w:pPr>
          </w:p>
        </w:tc>
        <w:tc>
          <w:tcPr>
            <w:tcW w:w="1559" w:type="dxa"/>
            <w:shd w:val="clear" w:color="auto" w:fill="auto"/>
          </w:tcPr>
          <w:p w14:paraId="6C8D9EF6" w14:textId="77777777" w:rsidR="00B5681F" w:rsidRPr="00F87957" w:rsidRDefault="001E5BC2" w:rsidP="00B5681F">
            <w:pPr>
              <w:rPr>
                <w:rFonts w:cstheme="minorHAnsi"/>
                <w:bCs/>
                <w:sz w:val="24"/>
                <w:szCs w:val="24"/>
              </w:rPr>
            </w:pPr>
            <w:r w:rsidRPr="00F87957">
              <w:rPr>
                <w:rFonts w:cstheme="minorHAnsi"/>
                <w:bCs/>
                <w:sz w:val="24"/>
                <w:szCs w:val="24"/>
              </w:rPr>
              <w:t>March 2025</w:t>
            </w:r>
          </w:p>
        </w:tc>
        <w:tc>
          <w:tcPr>
            <w:tcW w:w="1817" w:type="dxa"/>
            <w:gridSpan w:val="3"/>
            <w:shd w:val="clear" w:color="auto" w:fill="auto"/>
          </w:tcPr>
          <w:p w14:paraId="10183B55" w14:textId="77777777" w:rsidR="00B5681F" w:rsidRPr="00B5681F" w:rsidRDefault="00B5681F" w:rsidP="00B5681F">
            <w:pPr>
              <w:rPr>
                <w:rFonts w:cstheme="minorHAnsi"/>
                <w:bCs/>
              </w:rPr>
            </w:pPr>
          </w:p>
        </w:tc>
        <w:tc>
          <w:tcPr>
            <w:tcW w:w="1826" w:type="dxa"/>
            <w:gridSpan w:val="2"/>
            <w:shd w:val="clear" w:color="auto" w:fill="92D050"/>
          </w:tcPr>
          <w:p w14:paraId="0CA8D804" w14:textId="77777777" w:rsidR="00B5681F" w:rsidRPr="00B5681F" w:rsidRDefault="00B5681F" w:rsidP="00B5681F">
            <w:pPr>
              <w:rPr>
                <w:rFonts w:cstheme="minorHAnsi"/>
                <w:bCs/>
              </w:rPr>
            </w:pPr>
          </w:p>
        </w:tc>
      </w:tr>
      <w:tr w:rsidR="000B60C3" w14:paraId="1CC2FC82" w14:textId="77777777" w:rsidTr="0EC56219">
        <w:tc>
          <w:tcPr>
            <w:tcW w:w="15593" w:type="dxa"/>
            <w:gridSpan w:val="10"/>
            <w:shd w:val="clear" w:color="auto" w:fill="DBE5F1" w:themeFill="accent1" w:themeFillTint="33"/>
          </w:tcPr>
          <w:p w14:paraId="2842910A" w14:textId="77777777" w:rsidR="008A53DD" w:rsidRPr="00CF44BC" w:rsidRDefault="008A53DD" w:rsidP="0004697F">
            <w:pPr>
              <w:jc w:val="center"/>
              <w:rPr>
                <w:rFonts w:cstheme="minorHAnsi"/>
                <w:b/>
                <w:color w:val="A6A6A6" w:themeColor="background1" w:themeShade="A6"/>
                <w:sz w:val="24"/>
                <w:szCs w:val="24"/>
                <w:highlight w:val="yellow"/>
              </w:rPr>
            </w:pPr>
          </w:p>
        </w:tc>
      </w:tr>
      <w:tr w:rsidR="000B60C3" w14:paraId="7B3F47B6" w14:textId="77777777" w:rsidTr="00641EE8">
        <w:tc>
          <w:tcPr>
            <w:tcW w:w="2666" w:type="dxa"/>
            <w:shd w:val="clear" w:color="auto" w:fill="FFFFFF" w:themeFill="background1"/>
          </w:tcPr>
          <w:p w14:paraId="7F5DD2D3" w14:textId="77777777" w:rsidR="00322A00" w:rsidRPr="00F87957" w:rsidRDefault="001E5BC2" w:rsidP="00641EE8">
            <w:pPr>
              <w:rPr>
                <w:rFonts w:cstheme="minorHAnsi"/>
                <w:b/>
                <w:sz w:val="24"/>
                <w:szCs w:val="24"/>
              </w:rPr>
            </w:pPr>
            <w:bookmarkStart w:id="7" w:name="_Hlk182981459"/>
            <w:r w:rsidRPr="00F87957">
              <w:rPr>
                <w:rFonts w:cstheme="minorHAnsi"/>
                <w:b/>
                <w:sz w:val="24"/>
                <w:szCs w:val="24"/>
              </w:rPr>
              <w:t>6.14 To update the functional plan following publication of the Action Plan for the HMICFRS October 2023 Report</w:t>
            </w:r>
          </w:p>
        </w:tc>
        <w:tc>
          <w:tcPr>
            <w:tcW w:w="2674" w:type="dxa"/>
            <w:shd w:val="clear" w:color="auto" w:fill="FFFFFF" w:themeFill="background1"/>
          </w:tcPr>
          <w:p w14:paraId="4D6DF36B" w14:textId="77777777" w:rsidR="00322A00" w:rsidRPr="00F87957" w:rsidRDefault="001E5BC2" w:rsidP="00641EE8">
            <w:pPr>
              <w:pStyle w:val="ListParagraph"/>
              <w:numPr>
                <w:ilvl w:val="0"/>
                <w:numId w:val="13"/>
              </w:numPr>
              <w:rPr>
                <w:rFonts w:cstheme="minorHAnsi"/>
                <w:bCs/>
                <w:sz w:val="24"/>
                <w:szCs w:val="24"/>
              </w:rPr>
            </w:pPr>
            <w:r w:rsidRPr="00F87957">
              <w:rPr>
                <w:rFonts w:cstheme="minorHAnsi"/>
                <w:bCs/>
                <w:sz w:val="24"/>
                <w:szCs w:val="24"/>
              </w:rPr>
              <w:t xml:space="preserve">Update Functional Plan to reflect Action Plan </w:t>
            </w:r>
          </w:p>
        </w:tc>
        <w:tc>
          <w:tcPr>
            <w:tcW w:w="1825" w:type="dxa"/>
            <w:shd w:val="clear" w:color="auto" w:fill="FFFFFF" w:themeFill="background1"/>
          </w:tcPr>
          <w:p w14:paraId="0E203900" w14:textId="77777777" w:rsidR="00322A00" w:rsidRPr="00CF44BC" w:rsidRDefault="001E5BC2" w:rsidP="00641EE8">
            <w:pPr>
              <w:rPr>
                <w:rFonts w:cstheme="minorHAnsi"/>
                <w:bCs/>
                <w:sz w:val="24"/>
                <w:szCs w:val="24"/>
                <w:highlight w:val="yellow"/>
              </w:rPr>
            </w:pPr>
            <w:r w:rsidRPr="007C43A0">
              <w:rPr>
                <w:rFonts w:cstheme="minorHAnsi"/>
                <w:bCs/>
                <w:sz w:val="24"/>
                <w:szCs w:val="24"/>
              </w:rPr>
              <w:t>Director of POD, Head of HR POD Managers</w:t>
            </w:r>
          </w:p>
        </w:tc>
        <w:tc>
          <w:tcPr>
            <w:tcW w:w="3226" w:type="dxa"/>
            <w:shd w:val="clear" w:color="auto" w:fill="FFFFFF" w:themeFill="background1"/>
          </w:tcPr>
          <w:p w14:paraId="05376269" w14:textId="77777777" w:rsidR="00322A00" w:rsidRPr="0023041F" w:rsidRDefault="001E5BC2" w:rsidP="00641EE8">
            <w:pPr>
              <w:rPr>
                <w:b/>
                <w:bCs/>
                <w:color w:val="A6A6A6" w:themeColor="background1" w:themeShade="A6"/>
                <w:sz w:val="24"/>
                <w:szCs w:val="24"/>
              </w:rPr>
            </w:pPr>
            <w:r w:rsidRPr="0EC56219">
              <w:rPr>
                <w:b/>
                <w:bCs/>
                <w:color w:val="A6A6A6" w:themeColor="background1" w:themeShade="A6"/>
                <w:sz w:val="24"/>
                <w:szCs w:val="24"/>
              </w:rPr>
              <w:t xml:space="preserve">Q1 - </w:t>
            </w:r>
            <w:r w:rsidRPr="0EC56219">
              <w:rPr>
                <w:rStyle w:val="normaltextrun"/>
                <w:rFonts w:ascii="Calibri" w:hAnsi="Calibri" w:cs="Calibri"/>
                <w:color w:val="A6A6A6" w:themeColor="background1" w:themeShade="A6"/>
              </w:rPr>
              <w:t>HMI Actions agreed for POD have been outlined in the relevant FDP actions column.</w:t>
            </w:r>
            <w:r w:rsidRPr="0EC56219">
              <w:rPr>
                <w:rStyle w:val="eop"/>
                <w:rFonts w:ascii="Calibri" w:eastAsiaTheme="majorEastAsia" w:hAnsi="Calibri" w:cs="Calibri"/>
                <w:color w:val="A6A6A6" w:themeColor="background1" w:themeShade="A6"/>
              </w:rPr>
              <w:t> </w:t>
            </w:r>
          </w:p>
          <w:p w14:paraId="38C70C78" w14:textId="77777777" w:rsidR="00322A00" w:rsidRDefault="001E5BC2" w:rsidP="00641EE8">
            <w:pPr>
              <w:pStyle w:val="paragraph"/>
              <w:spacing w:before="0" w:beforeAutospacing="0" w:after="0" w:afterAutospacing="0"/>
              <w:textAlignment w:val="baseline"/>
              <w:rPr>
                <w:rStyle w:val="eop"/>
                <w:rFonts w:ascii="Calibri" w:eastAsiaTheme="majorEastAsia" w:hAnsi="Calibri" w:cs="Calibri"/>
                <w:color w:val="A6A6A6" w:themeColor="background1" w:themeShade="A6"/>
                <w:sz w:val="22"/>
                <w:szCs w:val="22"/>
              </w:rPr>
            </w:pPr>
            <w:r w:rsidRPr="0023041F">
              <w:rPr>
                <w:rStyle w:val="normaltextrun"/>
                <w:rFonts w:ascii="Calibri" w:hAnsi="Calibri" w:cs="Calibri"/>
                <w:color w:val="A6A6A6" w:themeColor="background1" w:themeShade="A6"/>
                <w:sz w:val="22"/>
                <w:szCs w:val="22"/>
              </w:rPr>
              <w:t>These action</w:t>
            </w:r>
            <w:r w:rsidRPr="0023041F">
              <w:rPr>
                <w:rStyle w:val="normaltextrun"/>
                <w:rFonts w:ascii="Calibri" w:hAnsi="Calibri" w:cs="Calibri"/>
                <w:color w:val="A6A6A6" w:themeColor="background1" w:themeShade="A6"/>
                <w:sz w:val="22"/>
                <w:szCs w:val="22"/>
              </w:rPr>
              <w:t xml:space="preserve"> will be reported on via the extant governance processes.</w:t>
            </w:r>
            <w:r w:rsidRPr="0023041F">
              <w:rPr>
                <w:rStyle w:val="eop"/>
                <w:rFonts w:ascii="Calibri" w:eastAsiaTheme="majorEastAsia" w:hAnsi="Calibri" w:cs="Calibri"/>
                <w:color w:val="A6A6A6" w:themeColor="background1" w:themeShade="A6"/>
                <w:sz w:val="22"/>
                <w:szCs w:val="22"/>
              </w:rPr>
              <w:t> </w:t>
            </w:r>
          </w:p>
          <w:p w14:paraId="47362585" w14:textId="77777777" w:rsidR="00322A00" w:rsidRDefault="00322A00" w:rsidP="00641EE8">
            <w:pPr>
              <w:pStyle w:val="paragraph"/>
              <w:spacing w:before="0" w:beforeAutospacing="0" w:after="0" w:afterAutospacing="0"/>
              <w:textAlignment w:val="baseline"/>
              <w:rPr>
                <w:rStyle w:val="eop"/>
                <w:rFonts w:ascii="Calibri" w:eastAsiaTheme="majorEastAsia" w:hAnsi="Calibri" w:cs="Calibri"/>
                <w:color w:val="A6A6A6" w:themeColor="background1" w:themeShade="A6"/>
                <w:sz w:val="22"/>
                <w:szCs w:val="22"/>
              </w:rPr>
            </w:pPr>
          </w:p>
          <w:p w14:paraId="034A3590" w14:textId="77777777" w:rsidR="00322A00" w:rsidRPr="004E2E0A" w:rsidRDefault="001E5BC2" w:rsidP="00641EE8">
            <w:pPr>
              <w:rPr>
                <w:b/>
                <w:bCs/>
                <w:sz w:val="24"/>
                <w:szCs w:val="24"/>
              </w:rPr>
            </w:pPr>
            <w:r w:rsidRPr="0EC56219">
              <w:rPr>
                <w:b/>
                <w:bCs/>
                <w:sz w:val="24"/>
                <w:szCs w:val="24"/>
              </w:rPr>
              <w:t xml:space="preserve">Q2 </w:t>
            </w:r>
            <w:r w:rsidRPr="004E2E0A">
              <w:rPr>
                <w:b/>
                <w:bCs/>
                <w:sz w:val="24"/>
                <w:szCs w:val="24"/>
              </w:rPr>
              <w:t>-</w:t>
            </w:r>
            <w:r w:rsidRPr="004E2E0A">
              <w:rPr>
                <w:sz w:val="24"/>
                <w:szCs w:val="24"/>
              </w:rPr>
              <w:t xml:space="preserve"> </w:t>
            </w:r>
            <w:r w:rsidRPr="004E2E0A">
              <w:rPr>
                <w:rStyle w:val="normaltextrun"/>
                <w:rFonts w:ascii="Calibri" w:hAnsi="Calibri" w:cs="Calibri"/>
                <w:sz w:val="24"/>
                <w:szCs w:val="24"/>
              </w:rPr>
              <w:t>HMI Actions agreed for POD have been outlined in the relevant FDP actions column.</w:t>
            </w:r>
            <w:r w:rsidRPr="004E2E0A">
              <w:rPr>
                <w:rStyle w:val="eop"/>
                <w:rFonts w:ascii="Calibri" w:eastAsiaTheme="majorEastAsia" w:hAnsi="Calibri" w:cs="Calibri"/>
                <w:sz w:val="24"/>
                <w:szCs w:val="24"/>
              </w:rPr>
              <w:t> </w:t>
            </w:r>
          </w:p>
          <w:p w14:paraId="50F58B69" w14:textId="77777777" w:rsidR="00322A00" w:rsidRPr="004E2E0A" w:rsidRDefault="001E5BC2" w:rsidP="00641EE8">
            <w:pPr>
              <w:pStyle w:val="paragraph"/>
              <w:spacing w:before="0" w:beforeAutospacing="0" w:after="0" w:afterAutospacing="0"/>
              <w:rPr>
                <w:rStyle w:val="eop"/>
                <w:rFonts w:ascii="Calibri" w:eastAsiaTheme="majorEastAsia" w:hAnsi="Calibri" w:cs="Calibri"/>
              </w:rPr>
            </w:pPr>
            <w:r w:rsidRPr="004E2E0A">
              <w:rPr>
                <w:rStyle w:val="normaltextrun"/>
                <w:rFonts w:ascii="Calibri" w:hAnsi="Calibri" w:cs="Calibri"/>
              </w:rPr>
              <w:t>These action</w:t>
            </w:r>
            <w:r w:rsidRPr="004E2E0A">
              <w:rPr>
                <w:rStyle w:val="normaltextrun"/>
                <w:rFonts w:ascii="Calibri" w:hAnsi="Calibri" w:cs="Calibri"/>
              </w:rPr>
              <w:t xml:space="preserve"> will be reported on via the extant governance processes.</w:t>
            </w:r>
            <w:r w:rsidRPr="004E2E0A">
              <w:rPr>
                <w:rStyle w:val="eop"/>
                <w:rFonts w:ascii="Calibri" w:eastAsiaTheme="majorEastAsia" w:hAnsi="Calibri" w:cs="Calibri"/>
              </w:rPr>
              <w:t> </w:t>
            </w:r>
          </w:p>
          <w:p w14:paraId="76F21A87" w14:textId="77777777" w:rsidR="00322A00" w:rsidRPr="0023041F" w:rsidRDefault="00322A00" w:rsidP="00641EE8">
            <w:pPr>
              <w:rPr>
                <w:sz w:val="24"/>
                <w:szCs w:val="24"/>
              </w:rPr>
            </w:pPr>
          </w:p>
          <w:p w14:paraId="40F0A6A7" w14:textId="77777777" w:rsidR="00322A00" w:rsidRPr="0023041F" w:rsidRDefault="00322A00" w:rsidP="00641EE8">
            <w:pPr>
              <w:pStyle w:val="paragraph"/>
              <w:spacing w:before="0" w:beforeAutospacing="0" w:after="0" w:afterAutospacing="0"/>
              <w:textAlignment w:val="baseline"/>
              <w:rPr>
                <w:rFonts w:ascii="Segoe UI" w:hAnsi="Segoe UI" w:cs="Segoe UI"/>
                <w:color w:val="A6A6A6" w:themeColor="background1" w:themeShade="A6"/>
                <w:sz w:val="18"/>
                <w:szCs w:val="18"/>
              </w:rPr>
            </w:pPr>
          </w:p>
          <w:p w14:paraId="6B362703" w14:textId="77777777" w:rsidR="00322A00" w:rsidRPr="0023041F" w:rsidRDefault="00322A00" w:rsidP="00641EE8">
            <w:pPr>
              <w:rPr>
                <w:rFonts w:cstheme="minorHAnsi"/>
                <w:bCs/>
                <w:color w:val="A6A6A6" w:themeColor="background1" w:themeShade="A6"/>
                <w:sz w:val="24"/>
                <w:szCs w:val="24"/>
              </w:rPr>
            </w:pPr>
          </w:p>
        </w:tc>
        <w:tc>
          <w:tcPr>
            <w:tcW w:w="1559" w:type="dxa"/>
            <w:shd w:val="clear" w:color="auto" w:fill="FFFFFF" w:themeFill="background1"/>
          </w:tcPr>
          <w:p w14:paraId="17838FD5" w14:textId="77777777" w:rsidR="00322A00" w:rsidRPr="00F87957" w:rsidRDefault="001E5BC2" w:rsidP="00641EE8">
            <w:pPr>
              <w:rPr>
                <w:rFonts w:cstheme="minorHAnsi"/>
                <w:bCs/>
                <w:sz w:val="24"/>
                <w:szCs w:val="24"/>
              </w:rPr>
            </w:pPr>
            <w:r w:rsidRPr="00F87957">
              <w:rPr>
                <w:rFonts w:cstheme="minorHAnsi"/>
                <w:bCs/>
                <w:sz w:val="24"/>
                <w:szCs w:val="24"/>
              </w:rPr>
              <w:t>April 2024</w:t>
            </w:r>
          </w:p>
        </w:tc>
        <w:tc>
          <w:tcPr>
            <w:tcW w:w="1817" w:type="dxa"/>
            <w:gridSpan w:val="3"/>
            <w:shd w:val="clear" w:color="auto" w:fill="FFFFFF" w:themeFill="background1"/>
          </w:tcPr>
          <w:p w14:paraId="2D31AE07" w14:textId="77777777" w:rsidR="00322A00" w:rsidRPr="008A53DD" w:rsidRDefault="00322A00" w:rsidP="00641EE8">
            <w:pPr>
              <w:rPr>
                <w:rFonts w:cstheme="minorHAnsi"/>
                <w:bCs/>
              </w:rPr>
            </w:pPr>
          </w:p>
        </w:tc>
        <w:tc>
          <w:tcPr>
            <w:tcW w:w="1826" w:type="dxa"/>
            <w:gridSpan w:val="2"/>
            <w:shd w:val="clear" w:color="auto" w:fill="92D050"/>
          </w:tcPr>
          <w:p w14:paraId="65EE1F9A" w14:textId="77777777" w:rsidR="00322A00" w:rsidRPr="008A53DD" w:rsidRDefault="00322A00" w:rsidP="00641EE8">
            <w:pPr>
              <w:rPr>
                <w:rFonts w:cstheme="minorHAnsi"/>
                <w:bCs/>
              </w:rPr>
            </w:pPr>
          </w:p>
        </w:tc>
      </w:tr>
      <w:tr w:rsidR="000B60C3" w14:paraId="66957C28" w14:textId="77777777" w:rsidTr="0EC56219">
        <w:tc>
          <w:tcPr>
            <w:tcW w:w="2666" w:type="dxa"/>
            <w:shd w:val="clear" w:color="auto" w:fill="FFFFFF" w:themeFill="background1"/>
          </w:tcPr>
          <w:p w14:paraId="45AEF91E" w14:textId="77777777" w:rsidR="008A53DD" w:rsidRPr="00F87957" w:rsidRDefault="001E5BC2" w:rsidP="008A53DD">
            <w:pPr>
              <w:rPr>
                <w:rFonts w:cstheme="minorHAnsi"/>
                <w:b/>
                <w:sz w:val="24"/>
                <w:szCs w:val="24"/>
              </w:rPr>
            </w:pPr>
            <w:r w:rsidRPr="00F87957">
              <w:rPr>
                <w:rFonts w:cstheme="minorHAnsi"/>
                <w:b/>
                <w:sz w:val="24"/>
                <w:szCs w:val="24"/>
              </w:rPr>
              <w:t>6.1</w:t>
            </w:r>
            <w:r w:rsidR="00322A00">
              <w:rPr>
                <w:rFonts w:cstheme="minorHAnsi"/>
                <w:b/>
                <w:sz w:val="24"/>
                <w:szCs w:val="24"/>
              </w:rPr>
              <w:t>5</w:t>
            </w:r>
            <w:r w:rsidRPr="00F87957">
              <w:rPr>
                <w:rFonts w:cstheme="minorHAnsi"/>
                <w:b/>
                <w:sz w:val="24"/>
                <w:szCs w:val="24"/>
              </w:rPr>
              <w:t xml:space="preserve"> </w:t>
            </w:r>
            <w:r w:rsidR="00322A00" w:rsidRPr="00E76F98">
              <w:rPr>
                <w:rFonts w:cstheme="minorHAnsi"/>
                <w:b/>
                <w:bCs/>
                <w:sz w:val="24"/>
                <w:szCs w:val="24"/>
              </w:rPr>
              <w:t>Review the hire and use of MFRA premises</w:t>
            </w:r>
            <w:r w:rsidR="00322A00" w:rsidRPr="00F87957">
              <w:rPr>
                <w:rFonts w:cstheme="minorHAnsi"/>
                <w:b/>
                <w:sz w:val="24"/>
                <w:szCs w:val="24"/>
              </w:rPr>
              <w:t xml:space="preserve"> </w:t>
            </w:r>
          </w:p>
        </w:tc>
        <w:tc>
          <w:tcPr>
            <w:tcW w:w="2674" w:type="dxa"/>
            <w:shd w:val="clear" w:color="auto" w:fill="FFFFFF" w:themeFill="background1"/>
          </w:tcPr>
          <w:p w14:paraId="6497D23B" w14:textId="77777777" w:rsidR="008A53DD" w:rsidRPr="00E76F98" w:rsidRDefault="001E5BC2" w:rsidP="008A53DD">
            <w:pPr>
              <w:pStyle w:val="ListParagraph"/>
              <w:numPr>
                <w:ilvl w:val="0"/>
                <w:numId w:val="13"/>
              </w:numPr>
              <w:rPr>
                <w:rFonts w:cstheme="minorHAnsi"/>
                <w:bCs/>
                <w:sz w:val="24"/>
                <w:szCs w:val="24"/>
              </w:rPr>
            </w:pPr>
            <w:r w:rsidRPr="00E76F98">
              <w:rPr>
                <w:rFonts w:eastAsiaTheme="minorEastAsia" w:cstheme="minorHAnsi"/>
                <w:iCs/>
                <w:sz w:val="24"/>
                <w:szCs w:val="24"/>
              </w:rPr>
              <w:t xml:space="preserve">Establish a working group to review the processes and parameters for the hire and use of stations within the community and the impact of MFRA’s aims and purpose on those accessing its stations. </w:t>
            </w:r>
          </w:p>
          <w:p w14:paraId="2F691593" w14:textId="77777777" w:rsidR="00322A00" w:rsidRPr="00F87957" w:rsidRDefault="00322A00" w:rsidP="00E76F98">
            <w:pPr>
              <w:pStyle w:val="ListParagraph"/>
              <w:ind w:left="360"/>
              <w:rPr>
                <w:rFonts w:cstheme="minorHAnsi"/>
                <w:bCs/>
                <w:sz w:val="24"/>
                <w:szCs w:val="24"/>
              </w:rPr>
            </w:pPr>
          </w:p>
        </w:tc>
        <w:tc>
          <w:tcPr>
            <w:tcW w:w="1825" w:type="dxa"/>
            <w:shd w:val="clear" w:color="auto" w:fill="FFFFFF" w:themeFill="background1"/>
          </w:tcPr>
          <w:p w14:paraId="6D6D70B5" w14:textId="77777777" w:rsidR="008A53DD" w:rsidRPr="00CF44BC" w:rsidRDefault="001E5BC2" w:rsidP="008A53DD">
            <w:pPr>
              <w:rPr>
                <w:rFonts w:cstheme="minorHAnsi"/>
                <w:bCs/>
                <w:sz w:val="24"/>
                <w:szCs w:val="24"/>
                <w:highlight w:val="yellow"/>
              </w:rPr>
            </w:pPr>
            <w:r>
              <w:rPr>
                <w:rFonts w:cstheme="minorHAnsi"/>
              </w:rPr>
              <w:t>Head of Legal and Democratic Services</w:t>
            </w:r>
            <w:r w:rsidR="00F24D52" w:rsidRPr="00CF44BC">
              <w:rPr>
                <w:rFonts w:cstheme="minorHAnsi"/>
              </w:rPr>
              <w:t xml:space="preserve">, </w:t>
            </w:r>
            <w:r>
              <w:rPr>
                <w:rFonts w:cstheme="minorHAnsi"/>
              </w:rPr>
              <w:t>Senior Legal Officer</w:t>
            </w:r>
            <w:r w:rsidR="00F24D52" w:rsidRPr="00CF44BC">
              <w:rPr>
                <w:rFonts w:cstheme="minorHAnsi"/>
              </w:rPr>
              <w:t xml:space="preserve"> and other departmental officers in the working group (e.g. Operational Response, Estates, S&amp;P)</w:t>
            </w:r>
          </w:p>
        </w:tc>
        <w:tc>
          <w:tcPr>
            <w:tcW w:w="3226" w:type="dxa"/>
            <w:shd w:val="clear" w:color="auto" w:fill="FFFFFF" w:themeFill="background1"/>
          </w:tcPr>
          <w:p w14:paraId="1A89B476" w14:textId="77777777" w:rsidR="0023041F" w:rsidRPr="006E7B17" w:rsidRDefault="001E5BC2" w:rsidP="004C3C3C">
            <w:pPr>
              <w:pStyle w:val="paragraph"/>
              <w:spacing w:before="0" w:beforeAutospacing="0" w:after="0" w:afterAutospacing="0"/>
              <w:textAlignment w:val="baseline"/>
              <w:rPr>
                <w:rFonts w:asciiTheme="minorHAnsi" w:hAnsiTheme="minorHAnsi" w:cstheme="minorHAnsi"/>
                <w:color w:val="A6A6A6" w:themeColor="background1" w:themeShade="A6"/>
              </w:rPr>
            </w:pPr>
            <w:r w:rsidRPr="006E7B17">
              <w:rPr>
                <w:rFonts w:asciiTheme="minorHAnsi" w:hAnsiTheme="minorHAnsi" w:cstheme="minorHAnsi"/>
                <w:b/>
                <w:bCs/>
              </w:rPr>
              <w:t>Q2</w:t>
            </w:r>
            <w:r w:rsidRPr="006E7B17">
              <w:rPr>
                <w:rFonts w:asciiTheme="minorHAnsi" w:hAnsiTheme="minorHAnsi" w:cstheme="minorHAnsi"/>
              </w:rPr>
              <w:t xml:space="preserve"> </w:t>
            </w:r>
            <w:r>
              <w:rPr>
                <w:rFonts w:asciiTheme="minorHAnsi" w:hAnsiTheme="minorHAnsi" w:cstheme="minorHAnsi"/>
              </w:rPr>
              <w:t>–</w:t>
            </w:r>
            <w:r w:rsidRPr="006E7B17">
              <w:rPr>
                <w:rFonts w:asciiTheme="minorHAnsi" w:hAnsiTheme="minorHAnsi" w:cstheme="minorHAnsi"/>
              </w:rPr>
              <w:t xml:space="preserve"> </w:t>
            </w:r>
            <w:r>
              <w:rPr>
                <w:rFonts w:asciiTheme="minorHAnsi" w:hAnsiTheme="minorHAnsi" w:cstheme="minorHAnsi"/>
              </w:rPr>
              <w:t xml:space="preserve">A working group has been established to review the current use of Authority premises, accessibility to them and a fair process which also allows the Service to gain access to the community to communicate its prevention and protection messages. </w:t>
            </w:r>
          </w:p>
          <w:p w14:paraId="2FDCCB24" w14:textId="77777777" w:rsidR="008A53DD" w:rsidRPr="0023041F" w:rsidRDefault="008A53DD" w:rsidP="008A53DD">
            <w:pPr>
              <w:rPr>
                <w:rFonts w:cstheme="minorHAnsi"/>
                <w:bCs/>
                <w:color w:val="A6A6A6" w:themeColor="background1" w:themeShade="A6"/>
                <w:sz w:val="24"/>
                <w:szCs w:val="24"/>
              </w:rPr>
            </w:pPr>
          </w:p>
        </w:tc>
        <w:tc>
          <w:tcPr>
            <w:tcW w:w="1559" w:type="dxa"/>
            <w:shd w:val="clear" w:color="auto" w:fill="FFFFFF" w:themeFill="background1"/>
          </w:tcPr>
          <w:p w14:paraId="4469E75D" w14:textId="77777777" w:rsidR="008A53DD" w:rsidRPr="00F87957" w:rsidRDefault="001E5BC2" w:rsidP="008A53DD">
            <w:pPr>
              <w:rPr>
                <w:rFonts w:cstheme="minorHAnsi"/>
                <w:bCs/>
                <w:sz w:val="24"/>
                <w:szCs w:val="24"/>
              </w:rPr>
            </w:pPr>
            <w:r>
              <w:rPr>
                <w:rFonts w:cstheme="minorHAnsi"/>
                <w:bCs/>
                <w:sz w:val="24"/>
                <w:szCs w:val="24"/>
              </w:rPr>
              <w:t>March 2025</w:t>
            </w:r>
          </w:p>
        </w:tc>
        <w:tc>
          <w:tcPr>
            <w:tcW w:w="1817" w:type="dxa"/>
            <w:gridSpan w:val="3"/>
            <w:shd w:val="clear" w:color="auto" w:fill="FFFFFF" w:themeFill="background1"/>
          </w:tcPr>
          <w:p w14:paraId="2DDDB8F9" w14:textId="77777777" w:rsidR="008A53DD" w:rsidRPr="008A53DD" w:rsidRDefault="008A53DD" w:rsidP="008A53DD">
            <w:pPr>
              <w:rPr>
                <w:rFonts w:cstheme="minorHAnsi"/>
                <w:bCs/>
              </w:rPr>
            </w:pPr>
          </w:p>
        </w:tc>
        <w:tc>
          <w:tcPr>
            <w:tcW w:w="1826" w:type="dxa"/>
            <w:gridSpan w:val="2"/>
            <w:shd w:val="clear" w:color="auto" w:fill="92D050"/>
          </w:tcPr>
          <w:p w14:paraId="2E0DE84C" w14:textId="77777777" w:rsidR="008A53DD" w:rsidRPr="008A53DD" w:rsidRDefault="008A53DD" w:rsidP="008A53DD">
            <w:pPr>
              <w:rPr>
                <w:rFonts w:cstheme="minorHAnsi"/>
                <w:bCs/>
              </w:rPr>
            </w:pPr>
          </w:p>
        </w:tc>
      </w:tr>
      <w:bookmarkEnd w:id="7"/>
      <w:tr w:rsidR="000B60C3" w14:paraId="2A71F0BA" w14:textId="77777777" w:rsidTr="0EC56219">
        <w:tc>
          <w:tcPr>
            <w:tcW w:w="15593" w:type="dxa"/>
            <w:gridSpan w:val="10"/>
            <w:shd w:val="clear" w:color="auto" w:fill="D9D9D9" w:themeFill="background1" w:themeFillShade="D9"/>
          </w:tcPr>
          <w:p w14:paraId="0FC8EE7D" w14:textId="77777777" w:rsidR="00322A00" w:rsidRDefault="00322A00" w:rsidP="0004697F">
            <w:pPr>
              <w:jc w:val="center"/>
              <w:rPr>
                <w:rFonts w:cstheme="minorHAnsi"/>
                <w:b/>
                <w:sz w:val="18"/>
                <w:szCs w:val="18"/>
              </w:rPr>
            </w:pPr>
          </w:p>
        </w:tc>
      </w:tr>
      <w:tr w:rsidR="000B60C3" w14:paraId="030F34D5" w14:textId="77777777" w:rsidTr="0EC56219">
        <w:tc>
          <w:tcPr>
            <w:tcW w:w="15593" w:type="dxa"/>
            <w:gridSpan w:val="10"/>
            <w:shd w:val="clear" w:color="auto" w:fill="D9D9D9" w:themeFill="background1" w:themeFillShade="D9"/>
          </w:tcPr>
          <w:p w14:paraId="702CD5B3" w14:textId="77777777" w:rsidR="00DD008E" w:rsidRPr="00251995" w:rsidRDefault="001E5BC2" w:rsidP="0004697F">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117"/>
        <w:gridCol w:w="3543"/>
        <w:gridCol w:w="3402"/>
        <w:gridCol w:w="3402"/>
        <w:gridCol w:w="3139"/>
      </w:tblGrid>
      <w:tr w:rsidR="000B60C3" w14:paraId="28E2F070" w14:textId="77777777" w:rsidTr="000A1E84">
        <w:trPr>
          <w:trHeight w:val="1004"/>
        </w:trPr>
        <w:tc>
          <w:tcPr>
            <w:tcW w:w="678"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796A8C24" w14:textId="77777777" w:rsidR="00DD008E" w:rsidRDefault="001E5BC2">
            <w:pPr>
              <w:jc w:val="center"/>
              <w:rPr>
                <w:b/>
                <w:bCs/>
                <w:sz w:val="18"/>
                <w:szCs w:val="18"/>
              </w:rPr>
            </w:pPr>
            <w:r>
              <w:rPr>
                <w:color w:val="1F497D"/>
                <w:sz w:val="28"/>
                <w:szCs w:val="28"/>
              </w:rPr>
              <w:t> </w:t>
            </w:r>
            <w:r>
              <w:rPr>
                <w:b/>
                <w:bCs/>
                <w:color w:val="FFFFFF"/>
                <w:sz w:val="18"/>
                <w:szCs w:val="18"/>
              </w:rPr>
              <w:t>Action completed</w:t>
            </w:r>
          </w:p>
        </w:tc>
        <w:tc>
          <w:tcPr>
            <w:tcW w:w="1135"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078F4D33" w14:textId="77777777" w:rsidR="00DD008E" w:rsidRDefault="001E5BC2">
            <w:pPr>
              <w:jc w:val="center"/>
              <w:rPr>
                <w:b/>
                <w:bCs/>
                <w:sz w:val="18"/>
                <w:szCs w:val="18"/>
              </w:rPr>
            </w:pPr>
            <w:r>
              <w:rPr>
                <w:b/>
                <w:bCs/>
                <w:color w:val="FFFFFF"/>
                <w:sz w:val="18"/>
                <w:szCs w:val="18"/>
              </w:rPr>
              <w:t>Action is unlikely to be delivered within the current functional delivery plan</w:t>
            </w:r>
          </w:p>
        </w:tc>
        <w:tc>
          <w:tcPr>
            <w:tcW w:w="1090"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F915B58" w14:textId="77777777" w:rsidR="00DD008E" w:rsidRDefault="001E5BC2">
            <w:pPr>
              <w:jc w:val="center"/>
              <w:rPr>
                <w:b/>
                <w:bCs/>
                <w:sz w:val="18"/>
                <w:szCs w:val="18"/>
              </w:rPr>
            </w:pPr>
            <w:r>
              <w:rPr>
                <w:b/>
                <w:bCs/>
                <w:color w:val="FFFFFF"/>
                <w:sz w:val="18"/>
                <w:szCs w:val="18"/>
              </w:rPr>
              <w:t xml:space="preserve">Action may not be delivered by </w:t>
            </w:r>
            <w:r>
              <w:rPr>
                <w:b/>
                <w:bCs/>
                <w:color w:val="FFFFFF"/>
                <w:sz w:val="18"/>
                <w:szCs w:val="18"/>
              </w:rPr>
              <w:t>the designated deadline within the functional plan</w:t>
            </w:r>
          </w:p>
        </w:tc>
        <w:tc>
          <w:tcPr>
            <w:tcW w:w="1090"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266A1331" w14:textId="77777777" w:rsidR="00DD008E" w:rsidRDefault="001E5BC2">
            <w:pPr>
              <w:jc w:val="center"/>
              <w:rPr>
                <w:b/>
                <w:bCs/>
                <w:sz w:val="18"/>
                <w:szCs w:val="18"/>
              </w:rPr>
            </w:pPr>
            <w:r>
              <w:rPr>
                <w:b/>
                <w:bCs/>
                <w:color w:val="FFFFFF"/>
                <w:sz w:val="18"/>
                <w:szCs w:val="18"/>
              </w:rPr>
              <w:t>Action will be delivered by the designated deadline within the functional plan</w:t>
            </w:r>
          </w:p>
        </w:tc>
        <w:tc>
          <w:tcPr>
            <w:tcW w:w="100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E6EF892" w14:textId="77777777" w:rsidR="00DD008E" w:rsidRDefault="001E5BC2">
            <w:pPr>
              <w:jc w:val="center"/>
              <w:rPr>
                <w:b/>
                <w:bCs/>
                <w:sz w:val="18"/>
                <w:szCs w:val="18"/>
              </w:rPr>
            </w:pPr>
            <w:r>
              <w:rPr>
                <w:b/>
                <w:bCs/>
                <w:sz w:val="18"/>
                <w:szCs w:val="18"/>
              </w:rPr>
              <w:t>Action not yet started</w:t>
            </w:r>
          </w:p>
          <w:p w14:paraId="1242D49B" w14:textId="77777777" w:rsidR="00DD008E" w:rsidRDefault="00DD008E">
            <w:pPr>
              <w:jc w:val="center"/>
              <w:rPr>
                <w:b/>
                <w:bCs/>
                <w:sz w:val="18"/>
                <w:szCs w:val="18"/>
              </w:rPr>
            </w:pPr>
          </w:p>
        </w:tc>
      </w:tr>
    </w:tbl>
    <w:p w14:paraId="252EC005" w14:textId="77777777" w:rsidR="00DD008E" w:rsidRPr="0023041F" w:rsidRDefault="001E5BC2" w:rsidP="0023041F">
      <w:pPr>
        <w:rPr>
          <w:rFonts w:cstheme="minorHAnsi"/>
          <w:sz w:val="20"/>
          <w:szCs w:val="20"/>
        </w:rPr>
      </w:pPr>
      <w:r>
        <w:rPr>
          <w:rFonts w:cstheme="minorHAnsi"/>
          <w:sz w:val="20"/>
          <w:szCs w:val="20"/>
        </w:rPr>
        <w:lastRenderedPageBreak/>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0D8956A9" w14:textId="77777777" w:rsidR="00DD008E" w:rsidRDefault="00DD008E" w:rsidP="000A1E84">
      <w:pPr>
        <w:jc w:val="center"/>
      </w:pPr>
    </w:p>
    <w:tbl>
      <w:tblPr>
        <w:tblStyle w:val="TableGrid"/>
        <w:tblW w:w="0" w:type="auto"/>
        <w:tblLook w:val="04A0" w:firstRow="1" w:lastRow="0" w:firstColumn="1" w:lastColumn="0" w:noHBand="0" w:noVBand="1"/>
      </w:tblPr>
      <w:tblGrid>
        <w:gridCol w:w="6723"/>
        <w:gridCol w:w="1417"/>
      </w:tblGrid>
      <w:tr w:rsidR="000B60C3" w14:paraId="4F346E27" w14:textId="77777777" w:rsidTr="000A1E84">
        <w:tc>
          <w:tcPr>
            <w:tcW w:w="8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CE58E0" w14:textId="77777777" w:rsidR="00DD008E" w:rsidRDefault="001E5BC2">
            <w:pPr>
              <w:pStyle w:val="ListParagraph"/>
              <w:spacing w:after="120"/>
              <w:ind w:left="0"/>
              <w:jc w:val="center"/>
              <w:rPr>
                <w:rFonts w:cs="Arial"/>
                <w:b/>
              </w:rPr>
            </w:pPr>
            <w:r>
              <w:rPr>
                <w:rFonts w:cs="Arial"/>
                <w:b/>
              </w:rPr>
              <w:t>STATUS SUMMARY – 30.0</w:t>
            </w:r>
            <w:r w:rsidR="0023041F">
              <w:rPr>
                <w:rFonts w:cs="Arial"/>
                <w:b/>
              </w:rPr>
              <w:t>9</w:t>
            </w:r>
            <w:r>
              <w:rPr>
                <w:rFonts w:cs="Arial"/>
                <w:b/>
              </w:rPr>
              <w:t>.2</w:t>
            </w:r>
            <w:r w:rsidR="002669C7">
              <w:rPr>
                <w:rFonts w:cs="Arial"/>
                <w:b/>
              </w:rPr>
              <w:t>4</w:t>
            </w:r>
          </w:p>
        </w:tc>
      </w:tr>
      <w:tr w:rsidR="000B60C3" w14:paraId="0B90E148"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2B3C6" w14:textId="77777777" w:rsidR="00DD008E" w:rsidRDefault="001E5BC2">
            <w:pPr>
              <w:pStyle w:val="ListParagraph"/>
              <w:spacing w:after="120"/>
              <w:ind w:left="0"/>
              <w:rPr>
                <w:rFonts w:cs="Arial"/>
                <w:b/>
              </w:rPr>
            </w:pPr>
            <w:r>
              <w:rPr>
                <w:rFonts w:cs="Arial"/>
                <w:b/>
              </w:rPr>
              <w:t>Total Number of Workstreams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77218" w14:textId="77777777" w:rsidR="00DD008E" w:rsidRDefault="001E5BC2">
            <w:pPr>
              <w:pStyle w:val="ListParagraph"/>
              <w:spacing w:after="120"/>
              <w:ind w:left="0"/>
              <w:jc w:val="center"/>
              <w:rPr>
                <w:rFonts w:cs="Arial"/>
                <w:b/>
              </w:rPr>
            </w:pPr>
            <w:r>
              <w:rPr>
                <w:rFonts w:cs="Arial"/>
                <w:b/>
              </w:rPr>
              <w:t>14</w:t>
            </w:r>
            <w:r w:rsidR="0088455F">
              <w:rPr>
                <w:rFonts w:cs="Arial"/>
                <w:b/>
              </w:rPr>
              <w:t xml:space="preserve"> (100%)</w:t>
            </w:r>
          </w:p>
        </w:tc>
      </w:tr>
      <w:tr w:rsidR="000B60C3" w14:paraId="09F5FF2C"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01F4379" w14:textId="77777777" w:rsidR="00DD008E" w:rsidRDefault="001E5BC2">
            <w:pPr>
              <w:pStyle w:val="ListParagraph"/>
              <w:spacing w:after="120"/>
              <w:ind w:left="0"/>
              <w:rPr>
                <w:rFonts w:cs="Arial"/>
                <w:b/>
                <w:color w:val="FFFFFF" w:themeColor="background1"/>
                <w:sz w:val="20"/>
                <w:szCs w:val="20"/>
              </w:rPr>
            </w:pPr>
            <w:r>
              <w:rPr>
                <w:rFonts w:cs="Arial"/>
                <w:b/>
                <w:color w:val="FFFFFF" w:themeColor="background1"/>
                <w:sz w:val="20"/>
                <w:szCs w:val="20"/>
              </w:rPr>
              <w:t>Action completed</w:t>
            </w:r>
          </w:p>
        </w:tc>
        <w:tc>
          <w:tcPr>
            <w:tcW w:w="1417" w:type="dxa"/>
            <w:tcBorders>
              <w:top w:val="single" w:sz="4" w:space="0" w:color="auto"/>
              <w:left w:val="single" w:sz="4" w:space="0" w:color="auto"/>
              <w:bottom w:val="single" w:sz="4" w:space="0" w:color="auto"/>
              <w:right w:val="single" w:sz="4" w:space="0" w:color="auto"/>
            </w:tcBorders>
            <w:hideMark/>
          </w:tcPr>
          <w:p w14:paraId="5A6C5B43" w14:textId="77777777" w:rsidR="00DD008E" w:rsidRDefault="001E5BC2">
            <w:pPr>
              <w:pStyle w:val="ListParagraph"/>
              <w:spacing w:after="120"/>
              <w:ind w:left="0"/>
              <w:jc w:val="center"/>
              <w:rPr>
                <w:rFonts w:cs="Arial"/>
                <w:b/>
              </w:rPr>
            </w:pPr>
            <w:r>
              <w:rPr>
                <w:rFonts w:cs="Arial"/>
                <w:b/>
              </w:rPr>
              <w:t>1 (</w:t>
            </w:r>
            <w:r w:rsidR="002669C7">
              <w:rPr>
                <w:rFonts w:cs="Arial"/>
                <w:b/>
              </w:rPr>
              <w:t>7</w:t>
            </w:r>
            <w:r>
              <w:rPr>
                <w:rFonts w:cs="Arial"/>
                <w:b/>
              </w:rPr>
              <w:t>%)</w:t>
            </w:r>
          </w:p>
        </w:tc>
      </w:tr>
      <w:tr w:rsidR="000B60C3" w14:paraId="54930BF1"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FF0000"/>
            <w:hideMark/>
          </w:tcPr>
          <w:p w14:paraId="3D4AE8B1" w14:textId="77777777" w:rsidR="00DD008E" w:rsidRDefault="001E5BC2">
            <w:pPr>
              <w:pStyle w:val="ListParagraph"/>
              <w:spacing w:after="120"/>
              <w:ind w:left="0"/>
              <w:rPr>
                <w:rFonts w:cs="Arial"/>
                <w:b/>
              </w:rPr>
            </w:pPr>
            <w:r>
              <w:rPr>
                <w:rFonts w:cs="Arial"/>
                <w:b/>
                <w:color w:val="FFFFFF" w:themeColor="background1"/>
                <w:sz w:val="20"/>
                <w:szCs w:val="20"/>
              </w:rPr>
              <w:t>Action is unlikely to be delivered within the current functional delivery plan</w:t>
            </w:r>
          </w:p>
        </w:tc>
        <w:tc>
          <w:tcPr>
            <w:tcW w:w="1417" w:type="dxa"/>
            <w:tcBorders>
              <w:top w:val="single" w:sz="4" w:space="0" w:color="auto"/>
              <w:left w:val="single" w:sz="4" w:space="0" w:color="auto"/>
              <w:bottom w:val="single" w:sz="4" w:space="0" w:color="auto"/>
              <w:right w:val="single" w:sz="4" w:space="0" w:color="auto"/>
            </w:tcBorders>
            <w:hideMark/>
          </w:tcPr>
          <w:p w14:paraId="7DCDA07E" w14:textId="77777777" w:rsidR="00DD008E" w:rsidRDefault="001E5BC2">
            <w:pPr>
              <w:pStyle w:val="ListParagraph"/>
              <w:spacing w:after="120"/>
              <w:ind w:left="0"/>
              <w:jc w:val="center"/>
              <w:rPr>
                <w:rFonts w:cs="Arial"/>
                <w:b/>
              </w:rPr>
            </w:pPr>
            <w:r>
              <w:rPr>
                <w:rFonts w:cs="Arial"/>
                <w:b/>
              </w:rPr>
              <w:t>0 (0%)</w:t>
            </w:r>
          </w:p>
        </w:tc>
      </w:tr>
      <w:tr w:rsidR="000B60C3" w14:paraId="664B4073"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FFC000"/>
            <w:hideMark/>
          </w:tcPr>
          <w:p w14:paraId="283DF44B" w14:textId="77777777" w:rsidR="00DD008E" w:rsidRDefault="001E5BC2">
            <w:pPr>
              <w:pStyle w:val="ListParagraph"/>
              <w:spacing w:after="120"/>
              <w:ind w:left="0"/>
              <w:rPr>
                <w:rFonts w:cs="Arial"/>
                <w:b/>
              </w:rPr>
            </w:pPr>
            <w:r>
              <w:rPr>
                <w:rFonts w:cs="Arial"/>
                <w:b/>
                <w:sz w:val="20"/>
                <w:szCs w:val="20"/>
              </w:rPr>
              <w:t>Action may not be delivered by the designated deadline within the functional plan</w:t>
            </w:r>
          </w:p>
        </w:tc>
        <w:tc>
          <w:tcPr>
            <w:tcW w:w="1417" w:type="dxa"/>
            <w:tcBorders>
              <w:top w:val="single" w:sz="4" w:space="0" w:color="auto"/>
              <w:left w:val="single" w:sz="4" w:space="0" w:color="auto"/>
              <w:bottom w:val="single" w:sz="4" w:space="0" w:color="auto"/>
              <w:right w:val="single" w:sz="4" w:space="0" w:color="auto"/>
            </w:tcBorders>
            <w:hideMark/>
          </w:tcPr>
          <w:p w14:paraId="6BD1AF9E" w14:textId="77777777" w:rsidR="00DD008E" w:rsidRDefault="001E5BC2">
            <w:pPr>
              <w:pStyle w:val="ListParagraph"/>
              <w:spacing w:after="120"/>
              <w:ind w:left="0"/>
              <w:jc w:val="center"/>
              <w:rPr>
                <w:rFonts w:cs="Arial"/>
                <w:b/>
              </w:rPr>
            </w:pPr>
            <w:r>
              <w:rPr>
                <w:rFonts w:cs="Arial"/>
                <w:b/>
              </w:rPr>
              <w:t>0</w:t>
            </w:r>
            <w:r w:rsidR="0088455F">
              <w:rPr>
                <w:rFonts w:cs="Arial"/>
                <w:b/>
              </w:rPr>
              <w:t xml:space="preserve"> (</w:t>
            </w:r>
            <w:r>
              <w:rPr>
                <w:rFonts w:cs="Arial"/>
                <w:b/>
              </w:rPr>
              <w:t>0</w:t>
            </w:r>
            <w:r w:rsidR="0088455F">
              <w:rPr>
                <w:rFonts w:cs="Arial"/>
                <w:b/>
              </w:rPr>
              <w:t>%)</w:t>
            </w:r>
          </w:p>
        </w:tc>
      </w:tr>
      <w:tr w:rsidR="000B60C3" w14:paraId="7EB99817" w14:textId="77777777" w:rsidTr="000A1E84">
        <w:tc>
          <w:tcPr>
            <w:tcW w:w="6723" w:type="dxa"/>
            <w:tcBorders>
              <w:top w:val="single" w:sz="4" w:space="0" w:color="auto"/>
              <w:left w:val="single" w:sz="4" w:space="0" w:color="auto"/>
              <w:bottom w:val="single" w:sz="4" w:space="0" w:color="auto"/>
              <w:right w:val="single" w:sz="4" w:space="0" w:color="auto"/>
            </w:tcBorders>
            <w:shd w:val="clear" w:color="auto" w:fill="92D050"/>
            <w:hideMark/>
          </w:tcPr>
          <w:p w14:paraId="6FF465F3" w14:textId="77777777" w:rsidR="00DD008E" w:rsidRDefault="001E5BC2">
            <w:pPr>
              <w:pStyle w:val="ListParagraph"/>
              <w:spacing w:after="120"/>
              <w:ind w:left="0"/>
              <w:rPr>
                <w:rFonts w:cs="Arial"/>
                <w:b/>
              </w:rPr>
            </w:pPr>
            <w:r>
              <w:rPr>
                <w:rFonts w:cs="Arial"/>
                <w:b/>
                <w:sz w:val="20"/>
                <w:szCs w:val="20"/>
              </w:rPr>
              <w:t xml:space="preserve">Action will be delivered by the designated deadline within the </w:t>
            </w:r>
            <w:r>
              <w:rPr>
                <w:rFonts w:cs="Arial"/>
                <w:b/>
                <w:sz w:val="20"/>
                <w:szCs w:val="20"/>
              </w:rPr>
              <w:t>functional plan</w:t>
            </w:r>
          </w:p>
        </w:tc>
        <w:tc>
          <w:tcPr>
            <w:tcW w:w="1417" w:type="dxa"/>
            <w:tcBorders>
              <w:top w:val="single" w:sz="4" w:space="0" w:color="auto"/>
              <w:left w:val="single" w:sz="4" w:space="0" w:color="auto"/>
              <w:bottom w:val="single" w:sz="4" w:space="0" w:color="auto"/>
              <w:right w:val="single" w:sz="4" w:space="0" w:color="auto"/>
            </w:tcBorders>
            <w:hideMark/>
          </w:tcPr>
          <w:p w14:paraId="0DF803E1" w14:textId="77777777" w:rsidR="00DD008E" w:rsidRDefault="001E5BC2">
            <w:pPr>
              <w:pStyle w:val="ListParagraph"/>
              <w:spacing w:after="120"/>
              <w:ind w:left="0"/>
              <w:jc w:val="center"/>
              <w:rPr>
                <w:rFonts w:cs="Arial"/>
                <w:b/>
              </w:rPr>
            </w:pPr>
            <w:r>
              <w:rPr>
                <w:rFonts w:cs="Arial"/>
                <w:b/>
              </w:rPr>
              <w:t>1</w:t>
            </w:r>
            <w:r w:rsidR="002669C7">
              <w:rPr>
                <w:rFonts w:cs="Arial"/>
                <w:b/>
              </w:rPr>
              <w:t>3</w:t>
            </w:r>
            <w:r>
              <w:rPr>
                <w:rFonts w:cs="Arial"/>
                <w:b/>
              </w:rPr>
              <w:t xml:space="preserve"> (</w:t>
            </w:r>
            <w:r w:rsidR="002669C7">
              <w:rPr>
                <w:rFonts w:cs="Arial"/>
                <w:b/>
              </w:rPr>
              <w:t>93</w:t>
            </w:r>
            <w:r>
              <w:rPr>
                <w:rFonts w:cs="Arial"/>
                <w:b/>
              </w:rPr>
              <w:t>%)</w:t>
            </w:r>
          </w:p>
        </w:tc>
      </w:tr>
      <w:tr w:rsidR="000B60C3" w14:paraId="67EDF99F" w14:textId="77777777" w:rsidTr="000A1E84">
        <w:tc>
          <w:tcPr>
            <w:tcW w:w="6723" w:type="dxa"/>
            <w:tcBorders>
              <w:top w:val="single" w:sz="4" w:space="0" w:color="auto"/>
              <w:left w:val="single" w:sz="4" w:space="0" w:color="auto"/>
              <w:bottom w:val="single" w:sz="4" w:space="0" w:color="auto"/>
              <w:right w:val="single" w:sz="4" w:space="0" w:color="auto"/>
            </w:tcBorders>
            <w:hideMark/>
          </w:tcPr>
          <w:p w14:paraId="310CA3E4" w14:textId="77777777" w:rsidR="00DD008E" w:rsidRDefault="001E5BC2">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Borders>
              <w:top w:val="single" w:sz="4" w:space="0" w:color="auto"/>
              <w:left w:val="single" w:sz="4" w:space="0" w:color="auto"/>
              <w:bottom w:val="single" w:sz="4" w:space="0" w:color="auto"/>
              <w:right w:val="single" w:sz="4" w:space="0" w:color="auto"/>
            </w:tcBorders>
            <w:hideMark/>
          </w:tcPr>
          <w:p w14:paraId="4CF82D48" w14:textId="77777777" w:rsidR="00DD008E" w:rsidRDefault="001E5BC2">
            <w:pPr>
              <w:pStyle w:val="ListParagraph"/>
              <w:spacing w:after="120"/>
              <w:ind w:left="0"/>
              <w:jc w:val="center"/>
              <w:rPr>
                <w:rFonts w:cs="Arial"/>
                <w:b/>
              </w:rPr>
            </w:pPr>
            <w:r>
              <w:rPr>
                <w:rFonts w:cs="Arial"/>
                <w:b/>
              </w:rPr>
              <w:t>0</w:t>
            </w:r>
            <w:r w:rsidR="0088455F">
              <w:rPr>
                <w:rFonts w:cs="Arial"/>
                <w:b/>
              </w:rPr>
              <w:t xml:space="preserve"> (</w:t>
            </w:r>
            <w:r>
              <w:rPr>
                <w:rFonts w:cs="Arial"/>
                <w:b/>
              </w:rPr>
              <w:t>0</w:t>
            </w:r>
            <w:r w:rsidR="0088455F">
              <w:rPr>
                <w:rFonts w:cs="Arial"/>
                <w:b/>
              </w:rPr>
              <w:t>%)</w:t>
            </w:r>
          </w:p>
        </w:tc>
      </w:tr>
    </w:tbl>
    <w:p w14:paraId="2F8E3A21" w14:textId="77777777" w:rsidR="00DD008E" w:rsidRDefault="00DD008E" w:rsidP="00051144">
      <w:pPr>
        <w:jc w:val="center"/>
      </w:pPr>
    </w:p>
    <w:p w14:paraId="7E58D701" w14:textId="77777777" w:rsidR="00DD008E" w:rsidRDefault="00DD008E" w:rsidP="00051144">
      <w:pPr>
        <w:jc w:val="center"/>
      </w:pPr>
    </w:p>
    <w:p w14:paraId="313D4B75" w14:textId="77777777" w:rsidR="00DD008E" w:rsidRDefault="00DD008E" w:rsidP="00051144">
      <w:pPr>
        <w:jc w:val="center"/>
      </w:pPr>
    </w:p>
    <w:p w14:paraId="1784985B" w14:textId="77777777" w:rsidR="00DD008E" w:rsidRDefault="00DD008E" w:rsidP="00051144">
      <w:pPr>
        <w:jc w:val="center"/>
      </w:pPr>
    </w:p>
    <w:p w14:paraId="54D58E29" w14:textId="77777777" w:rsidR="00DD008E" w:rsidRDefault="00DD008E" w:rsidP="00051144">
      <w:pPr>
        <w:jc w:val="center"/>
      </w:pPr>
    </w:p>
    <w:p w14:paraId="1FBB9017" w14:textId="77777777" w:rsidR="00DD008E" w:rsidRDefault="00DD008E" w:rsidP="00051144">
      <w:pPr>
        <w:jc w:val="center"/>
      </w:pPr>
    </w:p>
    <w:p w14:paraId="799389FC" w14:textId="77777777" w:rsidR="00DD008E" w:rsidRDefault="00DD008E" w:rsidP="00051144">
      <w:pPr>
        <w:jc w:val="center"/>
      </w:pPr>
    </w:p>
    <w:p w14:paraId="2C217B43" w14:textId="77777777" w:rsidR="00DD008E" w:rsidRDefault="00DD008E" w:rsidP="00051144">
      <w:pPr>
        <w:jc w:val="center"/>
      </w:pPr>
    </w:p>
    <w:p w14:paraId="1B8296C7" w14:textId="77777777" w:rsidR="00DD008E" w:rsidRDefault="00DD008E"/>
    <w:p w14:paraId="7BDF172C" w14:textId="77777777" w:rsidR="00DD008E" w:rsidRDefault="00DD008E"/>
    <w:sectPr w:rsidR="00DD008E"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1026" w14:textId="77777777" w:rsidR="001E5BC2" w:rsidRDefault="001E5BC2">
      <w:pPr>
        <w:spacing w:after="0" w:line="240" w:lineRule="auto"/>
      </w:pPr>
      <w:r>
        <w:separator/>
      </w:r>
    </w:p>
  </w:endnote>
  <w:endnote w:type="continuationSeparator" w:id="0">
    <w:p w14:paraId="3E6D0F95" w14:textId="77777777" w:rsidR="001E5BC2" w:rsidRDefault="001E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E267" w14:textId="77777777" w:rsidR="00DD008E" w:rsidRDefault="00DD0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2B4A" w14:textId="77777777" w:rsidR="00DD008E" w:rsidRDefault="00DD0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6723" w14:textId="77777777" w:rsidR="00DD008E" w:rsidRDefault="00DD0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1F5B" w14:textId="77777777" w:rsidR="001E5BC2" w:rsidRDefault="001E5BC2">
      <w:pPr>
        <w:spacing w:after="0" w:line="240" w:lineRule="auto"/>
      </w:pPr>
      <w:r>
        <w:separator/>
      </w:r>
    </w:p>
  </w:footnote>
  <w:footnote w:type="continuationSeparator" w:id="0">
    <w:p w14:paraId="7E2D3D4B" w14:textId="77777777" w:rsidR="001E5BC2" w:rsidRDefault="001E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189A" w14:textId="77777777" w:rsidR="00DD008E" w:rsidRDefault="00DD0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2319" w14:textId="77777777" w:rsidR="00DD008E" w:rsidRDefault="00DD0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AC62" w14:textId="77777777" w:rsidR="00DD008E" w:rsidRDefault="00DD0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AFA"/>
    <w:multiLevelType w:val="hybridMultilevel"/>
    <w:tmpl w:val="F9DC364C"/>
    <w:lvl w:ilvl="0" w:tplc="CD1C5A86">
      <w:start w:val="1"/>
      <w:numFmt w:val="bullet"/>
      <w:lvlText w:val=""/>
      <w:lvlJc w:val="left"/>
      <w:pPr>
        <w:ind w:left="360" w:hanging="360"/>
      </w:pPr>
      <w:rPr>
        <w:rFonts w:ascii="Symbol" w:hAnsi="Symbol" w:hint="default"/>
      </w:rPr>
    </w:lvl>
    <w:lvl w:ilvl="1" w:tplc="19A4064A" w:tentative="1">
      <w:start w:val="1"/>
      <w:numFmt w:val="bullet"/>
      <w:lvlText w:val="o"/>
      <w:lvlJc w:val="left"/>
      <w:pPr>
        <w:ind w:left="1080" w:hanging="360"/>
      </w:pPr>
      <w:rPr>
        <w:rFonts w:ascii="Courier New" w:hAnsi="Courier New" w:cs="Courier New" w:hint="default"/>
      </w:rPr>
    </w:lvl>
    <w:lvl w:ilvl="2" w:tplc="A2E22188" w:tentative="1">
      <w:start w:val="1"/>
      <w:numFmt w:val="bullet"/>
      <w:lvlText w:val=""/>
      <w:lvlJc w:val="left"/>
      <w:pPr>
        <w:ind w:left="1800" w:hanging="360"/>
      </w:pPr>
      <w:rPr>
        <w:rFonts w:ascii="Wingdings" w:hAnsi="Wingdings" w:hint="default"/>
      </w:rPr>
    </w:lvl>
    <w:lvl w:ilvl="3" w:tplc="A1F0FF8A" w:tentative="1">
      <w:start w:val="1"/>
      <w:numFmt w:val="bullet"/>
      <w:lvlText w:val=""/>
      <w:lvlJc w:val="left"/>
      <w:pPr>
        <w:ind w:left="2520" w:hanging="360"/>
      </w:pPr>
      <w:rPr>
        <w:rFonts w:ascii="Symbol" w:hAnsi="Symbol" w:hint="default"/>
      </w:rPr>
    </w:lvl>
    <w:lvl w:ilvl="4" w:tplc="F72AA872" w:tentative="1">
      <w:start w:val="1"/>
      <w:numFmt w:val="bullet"/>
      <w:lvlText w:val="o"/>
      <w:lvlJc w:val="left"/>
      <w:pPr>
        <w:ind w:left="3240" w:hanging="360"/>
      </w:pPr>
      <w:rPr>
        <w:rFonts w:ascii="Courier New" w:hAnsi="Courier New" w:cs="Courier New" w:hint="default"/>
      </w:rPr>
    </w:lvl>
    <w:lvl w:ilvl="5" w:tplc="BAD4E4DC" w:tentative="1">
      <w:start w:val="1"/>
      <w:numFmt w:val="bullet"/>
      <w:lvlText w:val=""/>
      <w:lvlJc w:val="left"/>
      <w:pPr>
        <w:ind w:left="3960" w:hanging="360"/>
      </w:pPr>
      <w:rPr>
        <w:rFonts w:ascii="Wingdings" w:hAnsi="Wingdings" w:hint="default"/>
      </w:rPr>
    </w:lvl>
    <w:lvl w:ilvl="6" w:tplc="7AFE00F4" w:tentative="1">
      <w:start w:val="1"/>
      <w:numFmt w:val="bullet"/>
      <w:lvlText w:val=""/>
      <w:lvlJc w:val="left"/>
      <w:pPr>
        <w:ind w:left="4680" w:hanging="360"/>
      </w:pPr>
      <w:rPr>
        <w:rFonts w:ascii="Symbol" w:hAnsi="Symbol" w:hint="default"/>
      </w:rPr>
    </w:lvl>
    <w:lvl w:ilvl="7" w:tplc="D604CE72" w:tentative="1">
      <w:start w:val="1"/>
      <w:numFmt w:val="bullet"/>
      <w:lvlText w:val="o"/>
      <w:lvlJc w:val="left"/>
      <w:pPr>
        <w:ind w:left="5400" w:hanging="360"/>
      </w:pPr>
      <w:rPr>
        <w:rFonts w:ascii="Courier New" w:hAnsi="Courier New" w:cs="Courier New" w:hint="default"/>
      </w:rPr>
    </w:lvl>
    <w:lvl w:ilvl="8" w:tplc="7E201134" w:tentative="1">
      <w:start w:val="1"/>
      <w:numFmt w:val="bullet"/>
      <w:lvlText w:val=""/>
      <w:lvlJc w:val="left"/>
      <w:pPr>
        <w:ind w:left="6120" w:hanging="360"/>
      </w:pPr>
      <w:rPr>
        <w:rFonts w:ascii="Wingdings" w:hAnsi="Wingdings" w:hint="default"/>
      </w:rPr>
    </w:lvl>
  </w:abstractNum>
  <w:abstractNum w:abstractNumId="1" w15:restartNumberingAfterBreak="0">
    <w:nsid w:val="0AFB7A05"/>
    <w:multiLevelType w:val="hybridMultilevel"/>
    <w:tmpl w:val="AD145FFE"/>
    <w:lvl w:ilvl="0" w:tplc="643482F0">
      <w:start w:val="1"/>
      <w:numFmt w:val="bullet"/>
      <w:lvlText w:val=""/>
      <w:lvlJc w:val="left"/>
      <w:pPr>
        <w:ind w:left="360" w:hanging="360"/>
      </w:pPr>
      <w:rPr>
        <w:rFonts w:ascii="Symbol" w:hAnsi="Symbol" w:hint="default"/>
      </w:rPr>
    </w:lvl>
    <w:lvl w:ilvl="1" w:tplc="B9FEB8A8" w:tentative="1">
      <w:start w:val="1"/>
      <w:numFmt w:val="bullet"/>
      <w:lvlText w:val="o"/>
      <w:lvlJc w:val="left"/>
      <w:pPr>
        <w:ind w:left="1080" w:hanging="360"/>
      </w:pPr>
      <w:rPr>
        <w:rFonts w:ascii="Courier New" w:hAnsi="Courier New" w:cs="Courier New" w:hint="default"/>
      </w:rPr>
    </w:lvl>
    <w:lvl w:ilvl="2" w:tplc="B5B46558" w:tentative="1">
      <w:start w:val="1"/>
      <w:numFmt w:val="bullet"/>
      <w:lvlText w:val=""/>
      <w:lvlJc w:val="left"/>
      <w:pPr>
        <w:ind w:left="1800" w:hanging="360"/>
      </w:pPr>
      <w:rPr>
        <w:rFonts w:ascii="Wingdings" w:hAnsi="Wingdings" w:hint="default"/>
      </w:rPr>
    </w:lvl>
    <w:lvl w:ilvl="3" w:tplc="7E26E424" w:tentative="1">
      <w:start w:val="1"/>
      <w:numFmt w:val="bullet"/>
      <w:lvlText w:val=""/>
      <w:lvlJc w:val="left"/>
      <w:pPr>
        <w:ind w:left="2520" w:hanging="360"/>
      </w:pPr>
      <w:rPr>
        <w:rFonts w:ascii="Symbol" w:hAnsi="Symbol" w:hint="default"/>
      </w:rPr>
    </w:lvl>
    <w:lvl w:ilvl="4" w:tplc="FDE85022" w:tentative="1">
      <w:start w:val="1"/>
      <w:numFmt w:val="bullet"/>
      <w:lvlText w:val="o"/>
      <w:lvlJc w:val="left"/>
      <w:pPr>
        <w:ind w:left="3240" w:hanging="360"/>
      </w:pPr>
      <w:rPr>
        <w:rFonts w:ascii="Courier New" w:hAnsi="Courier New" w:cs="Courier New" w:hint="default"/>
      </w:rPr>
    </w:lvl>
    <w:lvl w:ilvl="5" w:tplc="A7F63992" w:tentative="1">
      <w:start w:val="1"/>
      <w:numFmt w:val="bullet"/>
      <w:lvlText w:val=""/>
      <w:lvlJc w:val="left"/>
      <w:pPr>
        <w:ind w:left="3960" w:hanging="360"/>
      </w:pPr>
      <w:rPr>
        <w:rFonts w:ascii="Wingdings" w:hAnsi="Wingdings" w:hint="default"/>
      </w:rPr>
    </w:lvl>
    <w:lvl w:ilvl="6" w:tplc="154E8DDC" w:tentative="1">
      <w:start w:val="1"/>
      <w:numFmt w:val="bullet"/>
      <w:lvlText w:val=""/>
      <w:lvlJc w:val="left"/>
      <w:pPr>
        <w:ind w:left="4680" w:hanging="360"/>
      </w:pPr>
      <w:rPr>
        <w:rFonts w:ascii="Symbol" w:hAnsi="Symbol" w:hint="default"/>
      </w:rPr>
    </w:lvl>
    <w:lvl w:ilvl="7" w:tplc="C89EDA12" w:tentative="1">
      <w:start w:val="1"/>
      <w:numFmt w:val="bullet"/>
      <w:lvlText w:val="o"/>
      <w:lvlJc w:val="left"/>
      <w:pPr>
        <w:ind w:left="5400" w:hanging="360"/>
      </w:pPr>
      <w:rPr>
        <w:rFonts w:ascii="Courier New" w:hAnsi="Courier New" w:cs="Courier New" w:hint="default"/>
      </w:rPr>
    </w:lvl>
    <w:lvl w:ilvl="8" w:tplc="779AE9AC" w:tentative="1">
      <w:start w:val="1"/>
      <w:numFmt w:val="bullet"/>
      <w:lvlText w:val=""/>
      <w:lvlJc w:val="left"/>
      <w:pPr>
        <w:ind w:left="6120" w:hanging="360"/>
      </w:pPr>
      <w:rPr>
        <w:rFonts w:ascii="Wingdings" w:hAnsi="Wingdings" w:hint="default"/>
      </w:rPr>
    </w:lvl>
  </w:abstractNum>
  <w:abstractNum w:abstractNumId="2" w15:restartNumberingAfterBreak="0">
    <w:nsid w:val="10873EC7"/>
    <w:multiLevelType w:val="hybridMultilevel"/>
    <w:tmpl w:val="44C21DBE"/>
    <w:lvl w:ilvl="0" w:tplc="4E3A77F6">
      <w:start w:val="1"/>
      <w:numFmt w:val="bullet"/>
      <w:lvlText w:val=""/>
      <w:lvlJc w:val="left"/>
      <w:pPr>
        <w:ind w:left="360" w:hanging="360"/>
      </w:pPr>
      <w:rPr>
        <w:rFonts w:ascii="Symbol" w:hAnsi="Symbol" w:hint="default"/>
      </w:rPr>
    </w:lvl>
    <w:lvl w:ilvl="1" w:tplc="97CE4DC8">
      <w:start w:val="1"/>
      <w:numFmt w:val="bullet"/>
      <w:lvlText w:val="o"/>
      <w:lvlJc w:val="left"/>
      <w:pPr>
        <w:ind w:left="1080" w:hanging="360"/>
      </w:pPr>
      <w:rPr>
        <w:rFonts w:ascii="Courier New" w:hAnsi="Courier New" w:cs="Courier New" w:hint="default"/>
      </w:rPr>
    </w:lvl>
    <w:lvl w:ilvl="2" w:tplc="7AE40FE8" w:tentative="1">
      <w:start w:val="1"/>
      <w:numFmt w:val="bullet"/>
      <w:lvlText w:val=""/>
      <w:lvlJc w:val="left"/>
      <w:pPr>
        <w:ind w:left="1800" w:hanging="360"/>
      </w:pPr>
      <w:rPr>
        <w:rFonts w:ascii="Wingdings" w:hAnsi="Wingdings" w:hint="default"/>
      </w:rPr>
    </w:lvl>
    <w:lvl w:ilvl="3" w:tplc="904C1A34" w:tentative="1">
      <w:start w:val="1"/>
      <w:numFmt w:val="bullet"/>
      <w:lvlText w:val=""/>
      <w:lvlJc w:val="left"/>
      <w:pPr>
        <w:ind w:left="2520" w:hanging="360"/>
      </w:pPr>
      <w:rPr>
        <w:rFonts w:ascii="Symbol" w:hAnsi="Symbol" w:hint="default"/>
      </w:rPr>
    </w:lvl>
    <w:lvl w:ilvl="4" w:tplc="C374C95E" w:tentative="1">
      <w:start w:val="1"/>
      <w:numFmt w:val="bullet"/>
      <w:lvlText w:val="o"/>
      <w:lvlJc w:val="left"/>
      <w:pPr>
        <w:ind w:left="3240" w:hanging="360"/>
      </w:pPr>
      <w:rPr>
        <w:rFonts w:ascii="Courier New" w:hAnsi="Courier New" w:cs="Courier New" w:hint="default"/>
      </w:rPr>
    </w:lvl>
    <w:lvl w:ilvl="5" w:tplc="B5B6BB7A" w:tentative="1">
      <w:start w:val="1"/>
      <w:numFmt w:val="bullet"/>
      <w:lvlText w:val=""/>
      <w:lvlJc w:val="left"/>
      <w:pPr>
        <w:ind w:left="3960" w:hanging="360"/>
      </w:pPr>
      <w:rPr>
        <w:rFonts w:ascii="Wingdings" w:hAnsi="Wingdings" w:hint="default"/>
      </w:rPr>
    </w:lvl>
    <w:lvl w:ilvl="6" w:tplc="EFBECE86" w:tentative="1">
      <w:start w:val="1"/>
      <w:numFmt w:val="bullet"/>
      <w:lvlText w:val=""/>
      <w:lvlJc w:val="left"/>
      <w:pPr>
        <w:ind w:left="4680" w:hanging="360"/>
      </w:pPr>
      <w:rPr>
        <w:rFonts w:ascii="Symbol" w:hAnsi="Symbol" w:hint="default"/>
      </w:rPr>
    </w:lvl>
    <w:lvl w:ilvl="7" w:tplc="5F687AAC" w:tentative="1">
      <w:start w:val="1"/>
      <w:numFmt w:val="bullet"/>
      <w:lvlText w:val="o"/>
      <w:lvlJc w:val="left"/>
      <w:pPr>
        <w:ind w:left="5400" w:hanging="360"/>
      </w:pPr>
      <w:rPr>
        <w:rFonts w:ascii="Courier New" w:hAnsi="Courier New" w:cs="Courier New" w:hint="default"/>
      </w:rPr>
    </w:lvl>
    <w:lvl w:ilvl="8" w:tplc="9F145636" w:tentative="1">
      <w:start w:val="1"/>
      <w:numFmt w:val="bullet"/>
      <w:lvlText w:val=""/>
      <w:lvlJc w:val="left"/>
      <w:pPr>
        <w:ind w:left="6120" w:hanging="360"/>
      </w:pPr>
      <w:rPr>
        <w:rFonts w:ascii="Wingdings" w:hAnsi="Wingdings" w:hint="default"/>
      </w:rPr>
    </w:lvl>
  </w:abstractNum>
  <w:abstractNum w:abstractNumId="3" w15:restartNumberingAfterBreak="0">
    <w:nsid w:val="1231138D"/>
    <w:multiLevelType w:val="hybridMultilevel"/>
    <w:tmpl w:val="FD18078A"/>
    <w:lvl w:ilvl="0" w:tplc="7CB6C144">
      <w:start w:val="1"/>
      <w:numFmt w:val="bullet"/>
      <w:lvlText w:val=""/>
      <w:lvlJc w:val="left"/>
      <w:pPr>
        <w:ind w:left="360" w:hanging="360"/>
      </w:pPr>
      <w:rPr>
        <w:rFonts w:ascii="Symbol" w:hAnsi="Symbol" w:hint="default"/>
      </w:rPr>
    </w:lvl>
    <w:lvl w:ilvl="1" w:tplc="CAF0E906" w:tentative="1">
      <w:start w:val="1"/>
      <w:numFmt w:val="bullet"/>
      <w:lvlText w:val="o"/>
      <w:lvlJc w:val="left"/>
      <w:pPr>
        <w:ind w:left="1080" w:hanging="360"/>
      </w:pPr>
      <w:rPr>
        <w:rFonts w:ascii="Courier New" w:hAnsi="Courier New" w:cs="Courier New" w:hint="default"/>
      </w:rPr>
    </w:lvl>
    <w:lvl w:ilvl="2" w:tplc="5390246E" w:tentative="1">
      <w:start w:val="1"/>
      <w:numFmt w:val="bullet"/>
      <w:lvlText w:val=""/>
      <w:lvlJc w:val="left"/>
      <w:pPr>
        <w:ind w:left="1800" w:hanging="360"/>
      </w:pPr>
      <w:rPr>
        <w:rFonts w:ascii="Wingdings" w:hAnsi="Wingdings" w:hint="default"/>
      </w:rPr>
    </w:lvl>
    <w:lvl w:ilvl="3" w:tplc="D3CE1FFE" w:tentative="1">
      <w:start w:val="1"/>
      <w:numFmt w:val="bullet"/>
      <w:lvlText w:val=""/>
      <w:lvlJc w:val="left"/>
      <w:pPr>
        <w:ind w:left="2520" w:hanging="360"/>
      </w:pPr>
      <w:rPr>
        <w:rFonts w:ascii="Symbol" w:hAnsi="Symbol" w:hint="default"/>
      </w:rPr>
    </w:lvl>
    <w:lvl w:ilvl="4" w:tplc="BFF0E1DC" w:tentative="1">
      <w:start w:val="1"/>
      <w:numFmt w:val="bullet"/>
      <w:lvlText w:val="o"/>
      <w:lvlJc w:val="left"/>
      <w:pPr>
        <w:ind w:left="3240" w:hanging="360"/>
      </w:pPr>
      <w:rPr>
        <w:rFonts w:ascii="Courier New" w:hAnsi="Courier New" w:cs="Courier New" w:hint="default"/>
      </w:rPr>
    </w:lvl>
    <w:lvl w:ilvl="5" w:tplc="620CEE68" w:tentative="1">
      <w:start w:val="1"/>
      <w:numFmt w:val="bullet"/>
      <w:lvlText w:val=""/>
      <w:lvlJc w:val="left"/>
      <w:pPr>
        <w:ind w:left="3960" w:hanging="360"/>
      </w:pPr>
      <w:rPr>
        <w:rFonts w:ascii="Wingdings" w:hAnsi="Wingdings" w:hint="default"/>
      </w:rPr>
    </w:lvl>
    <w:lvl w:ilvl="6" w:tplc="96B632F6" w:tentative="1">
      <w:start w:val="1"/>
      <w:numFmt w:val="bullet"/>
      <w:lvlText w:val=""/>
      <w:lvlJc w:val="left"/>
      <w:pPr>
        <w:ind w:left="4680" w:hanging="360"/>
      </w:pPr>
      <w:rPr>
        <w:rFonts w:ascii="Symbol" w:hAnsi="Symbol" w:hint="default"/>
      </w:rPr>
    </w:lvl>
    <w:lvl w:ilvl="7" w:tplc="9238085A" w:tentative="1">
      <w:start w:val="1"/>
      <w:numFmt w:val="bullet"/>
      <w:lvlText w:val="o"/>
      <w:lvlJc w:val="left"/>
      <w:pPr>
        <w:ind w:left="5400" w:hanging="360"/>
      </w:pPr>
      <w:rPr>
        <w:rFonts w:ascii="Courier New" w:hAnsi="Courier New" w:cs="Courier New" w:hint="default"/>
      </w:rPr>
    </w:lvl>
    <w:lvl w:ilvl="8" w:tplc="DF509962" w:tentative="1">
      <w:start w:val="1"/>
      <w:numFmt w:val="bullet"/>
      <w:lvlText w:val=""/>
      <w:lvlJc w:val="left"/>
      <w:pPr>
        <w:ind w:left="6120" w:hanging="360"/>
      </w:pPr>
      <w:rPr>
        <w:rFonts w:ascii="Wingdings" w:hAnsi="Wingdings" w:hint="default"/>
      </w:rPr>
    </w:lvl>
  </w:abstractNum>
  <w:abstractNum w:abstractNumId="4" w15:restartNumberingAfterBreak="0">
    <w:nsid w:val="23EF439A"/>
    <w:multiLevelType w:val="hybridMultilevel"/>
    <w:tmpl w:val="4F7EF76A"/>
    <w:lvl w:ilvl="0" w:tplc="837470CE">
      <w:start w:val="1"/>
      <w:numFmt w:val="bullet"/>
      <w:lvlText w:val=""/>
      <w:lvlJc w:val="left"/>
      <w:pPr>
        <w:ind w:left="360" w:hanging="360"/>
      </w:pPr>
      <w:rPr>
        <w:rFonts w:ascii="Symbol" w:hAnsi="Symbol" w:hint="default"/>
      </w:rPr>
    </w:lvl>
    <w:lvl w:ilvl="1" w:tplc="F20EA622" w:tentative="1">
      <w:start w:val="1"/>
      <w:numFmt w:val="bullet"/>
      <w:lvlText w:val="o"/>
      <w:lvlJc w:val="left"/>
      <w:pPr>
        <w:ind w:left="1080" w:hanging="360"/>
      </w:pPr>
      <w:rPr>
        <w:rFonts w:ascii="Courier New" w:hAnsi="Courier New" w:cs="Courier New" w:hint="default"/>
      </w:rPr>
    </w:lvl>
    <w:lvl w:ilvl="2" w:tplc="EC2A8584" w:tentative="1">
      <w:start w:val="1"/>
      <w:numFmt w:val="bullet"/>
      <w:lvlText w:val=""/>
      <w:lvlJc w:val="left"/>
      <w:pPr>
        <w:ind w:left="1800" w:hanging="360"/>
      </w:pPr>
      <w:rPr>
        <w:rFonts w:ascii="Wingdings" w:hAnsi="Wingdings" w:hint="default"/>
      </w:rPr>
    </w:lvl>
    <w:lvl w:ilvl="3" w:tplc="81A4E4A4" w:tentative="1">
      <w:start w:val="1"/>
      <w:numFmt w:val="bullet"/>
      <w:lvlText w:val=""/>
      <w:lvlJc w:val="left"/>
      <w:pPr>
        <w:ind w:left="2520" w:hanging="360"/>
      </w:pPr>
      <w:rPr>
        <w:rFonts w:ascii="Symbol" w:hAnsi="Symbol" w:hint="default"/>
      </w:rPr>
    </w:lvl>
    <w:lvl w:ilvl="4" w:tplc="E2AA2EE6" w:tentative="1">
      <w:start w:val="1"/>
      <w:numFmt w:val="bullet"/>
      <w:lvlText w:val="o"/>
      <w:lvlJc w:val="left"/>
      <w:pPr>
        <w:ind w:left="3240" w:hanging="360"/>
      </w:pPr>
      <w:rPr>
        <w:rFonts w:ascii="Courier New" w:hAnsi="Courier New" w:cs="Courier New" w:hint="default"/>
      </w:rPr>
    </w:lvl>
    <w:lvl w:ilvl="5" w:tplc="B45243DE" w:tentative="1">
      <w:start w:val="1"/>
      <w:numFmt w:val="bullet"/>
      <w:lvlText w:val=""/>
      <w:lvlJc w:val="left"/>
      <w:pPr>
        <w:ind w:left="3960" w:hanging="360"/>
      </w:pPr>
      <w:rPr>
        <w:rFonts w:ascii="Wingdings" w:hAnsi="Wingdings" w:hint="default"/>
      </w:rPr>
    </w:lvl>
    <w:lvl w:ilvl="6" w:tplc="0F4AD33C" w:tentative="1">
      <w:start w:val="1"/>
      <w:numFmt w:val="bullet"/>
      <w:lvlText w:val=""/>
      <w:lvlJc w:val="left"/>
      <w:pPr>
        <w:ind w:left="4680" w:hanging="360"/>
      </w:pPr>
      <w:rPr>
        <w:rFonts w:ascii="Symbol" w:hAnsi="Symbol" w:hint="default"/>
      </w:rPr>
    </w:lvl>
    <w:lvl w:ilvl="7" w:tplc="4F18BD00" w:tentative="1">
      <w:start w:val="1"/>
      <w:numFmt w:val="bullet"/>
      <w:lvlText w:val="o"/>
      <w:lvlJc w:val="left"/>
      <w:pPr>
        <w:ind w:left="5400" w:hanging="360"/>
      </w:pPr>
      <w:rPr>
        <w:rFonts w:ascii="Courier New" w:hAnsi="Courier New" w:cs="Courier New" w:hint="default"/>
      </w:rPr>
    </w:lvl>
    <w:lvl w:ilvl="8" w:tplc="4314A53E" w:tentative="1">
      <w:start w:val="1"/>
      <w:numFmt w:val="bullet"/>
      <w:lvlText w:val=""/>
      <w:lvlJc w:val="left"/>
      <w:pPr>
        <w:ind w:left="6120" w:hanging="360"/>
      </w:pPr>
      <w:rPr>
        <w:rFonts w:ascii="Wingdings" w:hAnsi="Wingdings" w:hint="default"/>
      </w:rPr>
    </w:lvl>
  </w:abstractNum>
  <w:abstractNum w:abstractNumId="5" w15:restartNumberingAfterBreak="0">
    <w:nsid w:val="2E9E0D5F"/>
    <w:multiLevelType w:val="hybridMultilevel"/>
    <w:tmpl w:val="4A785740"/>
    <w:lvl w:ilvl="0" w:tplc="88F6B0A4">
      <w:start w:val="1"/>
      <w:numFmt w:val="bullet"/>
      <w:lvlText w:val=""/>
      <w:lvlJc w:val="left"/>
      <w:pPr>
        <w:ind w:left="360" w:hanging="360"/>
      </w:pPr>
      <w:rPr>
        <w:rFonts w:ascii="Symbol" w:hAnsi="Symbol" w:hint="default"/>
      </w:rPr>
    </w:lvl>
    <w:lvl w:ilvl="1" w:tplc="F9E42FA0" w:tentative="1">
      <w:start w:val="1"/>
      <w:numFmt w:val="bullet"/>
      <w:lvlText w:val="o"/>
      <w:lvlJc w:val="left"/>
      <w:pPr>
        <w:ind w:left="1080" w:hanging="360"/>
      </w:pPr>
      <w:rPr>
        <w:rFonts w:ascii="Courier New" w:hAnsi="Courier New" w:cs="Courier New" w:hint="default"/>
      </w:rPr>
    </w:lvl>
    <w:lvl w:ilvl="2" w:tplc="87787A1A" w:tentative="1">
      <w:start w:val="1"/>
      <w:numFmt w:val="bullet"/>
      <w:lvlText w:val=""/>
      <w:lvlJc w:val="left"/>
      <w:pPr>
        <w:ind w:left="1800" w:hanging="360"/>
      </w:pPr>
      <w:rPr>
        <w:rFonts w:ascii="Wingdings" w:hAnsi="Wingdings" w:hint="default"/>
      </w:rPr>
    </w:lvl>
    <w:lvl w:ilvl="3" w:tplc="A05C5AB6" w:tentative="1">
      <w:start w:val="1"/>
      <w:numFmt w:val="bullet"/>
      <w:lvlText w:val=""/>
      <w:lvlJc w:val="left"/>
      <w:pPr>
        <w:ind w:left="2520" w:hanging="360"/>
      </w:pPr>
      <w:rPr>
        <w:rFonts w:ascii="Symbol" w:hAnsi="Symbol" w:hint="default"/>
      </w:rPr>
    </w:lvl>
    <w:lvl w:ilvl="4" w:tplc="870A01E2" w:tentative="1">
      <w:start w:val="1"/>
      <w:numFmt w:val="bullet"/>
      <w:lvlText w:val="o"/>
      <w:lvlJc w:val="left"/>
      <w:pPr>
        <w:ind w:left="3240" w:hanging="360"/>
      </w:pPr>
      <w:rPr>
        <w:rFonts w:ascii="Courier New" w:hAnsi="Courier New" w:cs="Courier New" w:hint="default"/>
      </w:rPr>
    </w:lvl>
    <w:lvl w:ilvl="5" w:tplc="AF12DD26" w:tentative="1">
      <w:start w:val="1"/>
      <w:numFmt w:val="bullet"/>
      <w:lvlText w:val=""/>
      <w:lvlJc w:val="left"/>
      <w:pPr>
        <w:ind w:left="3960" w:hanging="360"/>
      </w:pPr>
      <w:rPr>
        <w:rFonts w:ascii="Wingdings" w:hAnsi="Wingdings" w:hint="default"/>
      </w:rPr>
    </w:lvl>
    <w:lvl w:ilvl="6" w:tplc="A4EEB004" w:tentative="1">
      <w:start w:val="1"/>
      <w:numFmt w:val="bullet"/>
      <w:lvlText w:val=""/>
      <w:lvlJc w:val="left"/>
      <w:pPr>
        <w:ind w:left="4680" w:hanging="360"/>
      </w:pPr>
      <w:rPr>
        <w:rFonts w:ascii="Symbol" w:hAnsi="Symbol" w:hint="default"/>
      </w:rPr>
    </w:lvl>
    <w:lvl w:ilvl="7" w:tplc="2A7E773E" w:tentative="1">
      <w:start w:val="1"/>
      <w:numFmt w:val="bullet"/>
      <w:lvlText w:val="o"/>
      <w:lvlJc w:val="left"/>
      <w:pPr>
        <w:ind w:left="5400" w:hanging="360"/>
      </w:pPr>
      <w:rPr>
        <w:rFonts w:ascii="Courier New" w:hAnsi="Courier New" w:cs="Courier New" w:hint="default"/>
      </w:rPr>
    </w:lvl>
    <w:lvl w:ilvl="8" w:tplc="141A7ADC" w:tentative="1">
      <w:start w:val="1"/>
      <w:numFmt w:val="bullet"/>
      <w:lvlText w:val=""/>
      <w:lvlJc w:val="left"/>
      <w:pPr>
        <w:ind w:left="6120" w:hanging="360"/>
      </w:pPr>
      <w:rPr>
        <w:rFonts w:ascii="Wingdings" w:hAnsi="Wingdings" w:hint="default"/>
      </w:rPr>
    </w:lvl>
  </w:abstractNum>
  <w:abstractNum w:abstractNumId="6" w15:restartNumberingAfterBreak="0">
    <w:nsid w:val="38CE05D0"/>
    <w:multiLevelType w:val="hybridMultilevel"/>
    <w:tmpl w:val="5C80056E"/>
    <w:lvl w:ilvl="0" w:tplc="5848183C">
      <w:start w:val="1"/>
      <w:numFmt w:val="bullet"/>
      <w:lvlText w:val=""/>
      <w:lvlJc w:val="left"/>
      <w:pPr>
        <w:ind w:left="360" w:hanging="360"/>
      </w:pPr>
      <w:rPr>
        <w:rFonts w:ascii="Symbol" w:hAnsi="Symbol" w:hint="default"/>
      </w:rPr>
    </w:lvl>
    <w:lvl w:ilvl="1" w:tplc="234213B8" w:tentative="1">
      <w:start w:val="1"/>
      <w:numFmt w:val="bullet"/>
      <w:lvlText w:val="o"/>
      <w:lvlJc w:val="left"/>
      <w:pPr>
        <w:ind w:left="1080" w:hanging="360"/>
      </w:pPr>
      <w:rPr>
        <w:rFonts w:ascii="Courier New" w:hAnsi="Courier New" w:cs="Courier New" w:hint="default"/>
      </w:rPr>
    </w:lvl>
    <w:lvl w:ilvl="2" w:tplc="C9B6D13E" w:tentative="1">
      <w:start w:val="1"/>
      <w:numFmt w:val="bullet"/>
      <w:lvlText w:val=""/>
      <w:lvlJc w:val="left"/>
      <w:pPr>
        <w:ind w:left="1800" w:hanging="360"/>
      </w:pPr>
      <w:rPr>
        <w:rFonts w:ascii="Wingdings" w:hAnsi="Wingdings" w:hint="default"/>
      </w:rPr>
    </w:lvl>
    <w:lvl w:ilvl="3" w:tplc="AF388EA8" w:tentative="1">
      <w:start w:val="1"/>
      <w:numFmt w:val="bullet"/>
      <w:lvlText w:val=""/>
      <w:lvlJc w:val="left"/>
      <w:pPr>
        <w:ind w:left="2520" w:hanging="360"/>
      </w:pPr>
      <w:rPr>
        <w:rFonts w:ascii="Symbol" w:hAnsi="Symbol" w:hint="default"/>
      </w:rPr>
    </w:lvl>
    <w:lvl w:ilvl="4" w:tplc="4D169AE4" w:tentative="1">
      <w:start w:val="1"/>
      <w:numFmt w:val="bullet"/>
      <w:lvlText w:val="o"/>
      <w:lvlJc w:val="left"/>
      <w:pPr>
        <w:ind w:left="3240" w:hanging="360"/>
      </w:pPr>
      <w:rPr>
        <w:rFonts w:ascii="Courier New" w:hAnsi="Courier New" w:cs="Courier New" w:hint="default"/>
      </w:rPr>
    </w:lvl>
    <w:lvl w:ilvl="5" w:tplc="B10C84C0" w:tentative="1">
      <w:start w:val="1"/>
      <w:numFmt w:val="bullet"/>
      <w:lvlText w:val=""/>
      <w:lvlJc w:val="left"/>
      <w:pPr>
        <w:ind w:left="3960" w:hanging="360"/>
      </w:pPr>
      <w:rPr>
        <w:rFonts w:ascii="Wingdings" w:hAnsi="Wingdings" w:hint="default"/>
      </w:rPr>
    </w:lvl>
    <w:lvl w:ilvl="6" w:tplc="3A88DCD0" w:tentative="1">
      <w:start w:val="1"/>
      <w:numFmt w:val="bullet"/>
      <w:lvlText w:val=""/>
      <w:lvlJc w:val="left"/>
      <w:pPr>
        <w:ind w:left="4680" w:hanging="360"/>
      </w:pPr>
      <w:rPr>
        <w:rFonts w:ascii="Symbol" w:hAnsi="Symbol" w:hint="default"/>
      </w:rPr>
    </w:lvl>
    <w:lvl w:ilvl="7" w:tplc="9DCABA1C" w:tentative="1">
      <w:start w:val="1"/>
      <w:numFmt w:val="bullet"/>
      <w:lvlText w:val="o"/>
      <w:lvlJc w:val="left"/>
      <w:pPr>
        <w:ind w:left="5400" w:hanging="360"/>
      </w:pPr>
      <w:rPr>
        <w:rFonts w:ascii="Courier New" w:hAnsi="Courier New" w:cs="Courier New" w:hint="default"/>
      </w:rPr>
    </w:lvl>
    <w:lvl w:ilvl="8" w:tplc="7E88C958" w:tentative="1">
      <w:start w:val="1"/>
      <w:numFmt w:val="bullet"/>
      <w:lvlText w:val=""/>
      <w:lvlJc w:val="left"/>
      <w:pPr>
        <w:ind w:left="6120" w:hanging="360"/>
      </w:pPr>
      <w:rPr>
        <w:rFonts w:ascii="Wingdings" w:hAnsi="Wingdings" w:hint="default"/>
      </w:rPr>
    </w:lvl>
  </w:abstractNum>
  <w:abstractNum w:abstractNumId="7" w15:restartNumberingAfterBreak="0">
    <w:nsid w:val="3B3B177F"/>
    <w:multiLevelType w:val="hybridMultilevel"/>
    <w:tmpl w:val="1408CC18"/>
    <w:lvl w:ilvl="0" w:tplc="21FC02FA">
      <w:start w:val="1"/>
      <w:numFmt w:val="bullet"/>
      <w:lvlText w:val=""/>
      <w:lvlJc w:val="left"/>
      <w:pPr>
        <w:ind w:left="360" w:hanging="360"/>
      </w:pPr>
      <w:rPr>
        <w:rFonts w:ascii="Symbol" w:hAnsi="Symbol" w:hint="default"/>
      </w:rPr>
    </w:lvl>
    <w:lvl w:ilvl="1" w:tplc="A88A43C6" w:tentative="1">
      <w:start w:val="1"/>
      <w:numFmt w:val="bullet"/>
      <w:lvlText w:val="o"/>
      <w:lvlJc w:val="left"/>
      <w:pPr>
        <w:ind w:left="1080" w:hanging="360"/>
      </w:pPr>
      <w:rPr>
        <w:rFonts w:ascii="Courier New" w:hAnsi="Courier New" w:cs="Courier New" w:hint="default"/>
      </w:rPr>
    </w:lvl>
    <w:lvl w:ilvl="2" w:tplc="7340DCE0" w:tentative="1">
      <w:start w:val="1"/>
      <w:numFmt w:val="bullet"/>
      <w:lvlText w:val=""/>
      <w:lvlJc w:val="left"/>
      <w:pPr>
        <w:ind w:left="1800" w:hanging="360"/>
      </w:pPr>
      <w:rPr>
        <w:rFonts w:ascii="Wingdings" w:hAnsi="Wingdings" w:hint="default"/>
      </w:rPr>
    </w:lvl>
    <w:lvl w:ilvl="3" w:tplc="128CE5E4" w:tentative="1">
      <w:start w:val="1"/>
      <w:numFmt w:val="bullet"/>
      <w:lvlText w:val=""/>
      <w:lvlJc w:val="left"/>
      <w:pPr>
        <w:ind w:left="2520" w:hanging="360"/>
      </w:pPr>
      <w:rPr>
        <w:rFonts w:ascii="Symbol" w:hAnsi="Symbol" w:hint="default"/>
      </w:rPr>
    </w:lvl>
    <w:lvl w:ilvl="4" w:tplc="E90C0BDE" w:tentative="1">
      <w:start w:val="1"/>
      <w:numFmt w:val="bullet"/>
      <w:lvlText w:val="o"/>
      <w:lvlJc w:val="left"/>
      <w:pPr>
        <w:ind w:left="3240" w:hanging="360"/>
      </w:pPr>
      <w:rPr>
        <w:rFonts w:ascii="Courier New" w:hAnsi="Courier New" w:cs="Courier New" w:hint="default"/>
      </w:rPr>
    </w:lvl>
    <w:lvl w:ilvl="5" w:tplc="98E4DF90" w:tentative="1">
      <w:start w:val="1"/>
      <w:numFmt w:val="bullet"/>
      <w:lvlText w:val=""/>
      <w:lvlJc w:val="left"/>
      <w:pPr>
        <w:ind w:left="3960" w:hanging="360"/>
      </w:pPr>
      <w:rPr>
        <w:rFonts w:ascii="Wingdings" w:hAnsi="Wingdings" w:hint="default"/>
      </w:rPr>
    </w:lvl>
    <w:lvl w:ilvl="6" w:tplc="29FAB30E" w:tentative="1">
      <w:start w:val="1"/>
      <w:numFmt w:val="bullet"/>
      <w:lvlText w:val=""/>
      <w:lvlJc w:val="left"/>
      <w:pPr>
        <w:ind w:left="4680" w:hanging="360"/>
      </w:pPr>
      <w:rPr>
        <w:rFonts w:ascii="Symbol" w:hAnsi="Symbol" w:hint="default"/>
      </w:rPr>
    </w:lvl>
    <w:lvl w:ilvl="7" w:tplc="A4D633DE" w:tentative="1">
      <w:start w:val="1"/>
      <w:numFmt w:val="bullet"/>
      <w:lvlText w:val="o"/>
      <w:lvlJc w:val="left"/>
      <w:pPr>
        <w:ind w:left="5400" w:hanging="360"/>
      </w:pPr>
      <w:rPr>
        <w:rFonts w:ascii="Courier New" w:hAnsi="Courier New" w:cs="Courier New" w:hint="default"/>
      </w:rPr>
    </w:lvl>
    <w:lvl w:ilvl="8" w:tplc="47C60CCC" w:tentative="1">
      <w:start w:val="1"/>
      <w:numFmt w:val="bullet"/>
      <w:lvlText w:val=""/>
      <w:lvlJc w:val="left"/>
      <w:pPr>
        <w:ind w:left="6120" w:hanging="360"/>
      </w:pPr>
      <w:rPr>
        <w:rFonts w:ascii="Wingdings" w:hAnsi="Wingdings" w:hint="default"/>
      </w:rPr>
    </w:lvl>
  </w:abstractNum>
  <w:abstractNum w:abstractNumId="8" w15:restartNumberingAfterBreak="0">
    <w:nsid w:val="43DA3A40"/>
    <w:multiLevelType w:val="hybridMultilevel"/>
    <w:tmpl w:val="0978A1BE"/>
    <w:lvl w:ilvl="0" w:tplc="90A23BAE">
      <w:start w:val="1"/>
      <w:numFmt w:val="bullet"/>
      <w:lvlText w:val=""/>
      <w:lvlJc w:val="left"/>
      <w:pPr>
        <w:ind w:left="360" w:hanging="360"/>
      </w:pPr>
      <w:rPr>
        <w:rFonts w:ascii="Symbol" w:hAnsi="Symbol" w:hint="default"/>
      </w:rPr>
    </w:lvl>
    <w:lvl w:ilvl="1" w:tplc="DC02D0E2" w:tentative="1">
      <w:start w:val="1"/>
      <w:numFmt w:val="bullet"/>
      <w:lvlText w:val="o"/>
      <w:lvlJc w:val="left"/>
      <w:pPr>
        <w:ind w:left="1080" w:hanging="360"/>
      </w:pPr>
      <w:rPr>
        <w:rFonts w:ascii="Courier New" w:hAnsi="Courier New" w:cs="Courier New" w:hint="default"/>
      </w:rPr>
    </w:lvl>
    <w:lvl w:ilvl="2" w:tplc="EDCC66B8" w:tentative="1">
      <w:start w:val="1"/>
      <w:numFmt w:val="bullet"/>
      <w:lvlText w:val=""/>
      <w:lvlJc w:val="left"/>
      <w:pPr>
        <w:ind w:left="1800" w:hanging="360"/>
      </w:pPr>
      <w:rPr>
        <w:rFonts w:ascii="Wingdings" w:hAnsi="Wingdings" w:hint="default"/>
      </w:rPr>
    </w:lvl>
    <w:lvl w:ilvl="3" w:tplc="2268398C" w:tentative="1">
      <w:start w:val="1"/>
      <w:numFmt w:val="bullet"/>
      <w:lvlText w:val=""/>
      <w:lvlJc w:val="left"/>
      <w:pPr>
        <w:ind w:left="2520" w:hanging="360"/>
      </w:pPr>
      <w:rPr>
        <w:rFonts w:ascii="Symbol" w:hAnsi="Symbol" w:hint="default"/>
      </w:rPr>
    </w:lvl>
    <w:lvl w:ilvl="4" w:tplc="21EE086A" w:tentative="1">
      <w:start w:val="1"/>
      <w:numFmt w:val="bullet"/>
      <w:lvlText w:val="o"/>
      <w:lvlJc w:val="left"/>
      <w:pPr>
        <w:ind w:left="3240" w:hanging="360"/>
      </w:pPr>
      <w:rPr>
        <w:rFonts w:ascii="Courier New" w:hAnsi="Courier New" w:cs="Courier New" w:hint="default"/>
      </w:rPr>
    </w:lvl>
    <w:lvl w:ilvl="5" w:tplc="3326A9B6" w:tentative="1">
      <w:start w:val="1"/>
      <w:numFmt w:val="bullet"/>
      <w:lvlText w:val=""/>
      <w:lvlJc w:val="left"/>
      <w:pPr>
        <w:ind w:left="3960" w:hanging="360"/>
      </w:pPr>
      <w:rPr>
        <w:rFonts w:ascii="Wingdings" w:hAnsi="Wingdings" w:hint="default"/>
      </w:rPr>
    </w:lvl>
    <w:lvl w:ilvl="6" w:tplc="46F6C526" w:tentative="1">
      <w:start w:val="1"/>
      <w:numFmt w:val="bullet"/>
      <w:lvlText w:val=""/>
      <w:lvlJc w:val="left"/>
      <w:pPr>
        <w:ind w:left="4680" w:hanging="360"/>
      </w:pPr>
      <w:rPr>
        <w:rFonts w:ascii="Symbol" w:hAnsi="Symbol" w:hint="default"/>
      </w:rPr>
    </w:lvl>
    <w:lvl w:ilvl="7" w:tplc="FB92A61C" w:tentative="1">
      <w:start w:val="1"/>
      <w:numFmt w:val="bullet"/>
      <w:lvlText w:val="o"/>
      <w:lvlJc w:val="left"/>
      <w:pPr>
        <w:ind w:left="5400" w:hanging="360"/>
      </w:pPr>
      <w:rPr>
        <w:rFonts w:ascii="Courier New" w:hAnsi="Courier New" w:cs="Courier New" w:hint="default"/>
      </w:rPr>
    </w:lvl>
    <w:lvl w:ilvl="8" w:tplc="10FA8268" w:tentative="1">
      <w:start w:val="1"/>
      <w:numFmt w:val="bullet"/>
      <w:lvlText w:val=""/>
      <w:lvlJc w:val="left"/>
      <w:pPr>
        <w:ind w:left="6120" w:hanging="360"/>
      </w:pPr>
      <w:rPr>
        <w:rFonts w:ascii="Wingdings" w:hAnsi="Wingdings" w:hint="default"/>
      </w:rPr>
    </w:lvl>
  </w:abstractNum>
  <w:abstractNum w:abstractNumId="9" w15:restartNumberingAfterBreak="0">
    <w:nsid w:val="52EC7199"/>
    <w:multiLevelType w:val="multilevel"/>
    <w:tmpl w:val="882C798C"/>
    <w:lvl w:ilvl="0">
      <w:start w:val="1"/>
      <w:numFmt w:val="decimal"/>
      <w:lvlText w:val="%1."/>
      <w:lvlJc w:val="left"/>
      <w:pPr>
        <w:ind w:left="720" w:hanging="360"/>
      </w:p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24A56F5"/>
    <w:multiLevelType w:val="hybridMultilevel"/>
    <w:tmpl w:val="FF089618"/>
    <w:lvl w:ilvl="0" w:tplc="76C27C22">
      <w:start w:val="1"/>
      <w:numFmt w:val="bullet"/>
      <w:lvlText w:val=""/>
      <w:lvlJc w:val="left"/>
      <w:pPr>
        <w:ind w:left="360" w:hanging="360"/>
      </w:pPr>
      <w:rPr>
        <w:rFonts w:ascii="Symbol" w:hAnsi="Symbol" w:hint="default"/>
      </w:rPr>
    </w:lvl>
    <w:lvl w:ilvl="1" w:tplc="82AC801A">
      <w:start w:val="1"/>
      <w:numFmt w:val="bullet"/>
      <w:lvlText w:val="o"/>
      <w:lvlJc w:val="left"/>
      <w:pPr>
        <w:ind w:left="1080" w:hanging="360"/>
      </w:pPr>
      <w:rPr>
        <w:rFonts w:ascii="Courier New" w:hAnsi="Courier New" w:cs="Courier New" w:hint="default"/>
      </w:rPr>
    </w:lvl>
    <w:lvl w:ilvl="2" w:tplc="FE22ECFC" w:tentative="1">
      <w:start w:val="1"/>
      <w:numFmt w:val="bullet"/>
      <w:lvlText w:val=""/>
      <w:lvlJc w:val="left"/>
      <w:pPr>
        <w:ind w:left="1800" w:hanging="360"/>
      </w:pPr>
      <w:rPr>
        <w:rFonts w:ascii="Wingdings" w:hAnsi="Wingdings" w:hint="default"/>
      </w:rPr>
    </w:lvl>
    <w:lvl w:ilvl="3" w:tplc="3EB04FF4" w:tentative="1">
      <w:start w:val="1"/>
      <w:numFmt w:val="bullet"/>
      <w:lvlText w:val=""/>
      <w:lvlJc w:val="left"/>
      <w:pPr>
        <w:ind w:left="2520" w:hanging="360"/>
      </w:pPr>
      <w:rPr>
        <w:rFonts w:ascii="Symbol" w:hAnsi="Symbol" w:hint="default"/>
      </w:rPr>
    </w:lvl>
    <w:lvl w:ilvl="4" w:tplc="B426C394" w:tentative="1">
      <w:start w:val="1"/>
      <w:numFmt w:val="bullet"/>
      <w:lvlText w:val="o"/>
      <w:lvlJc w:val="left"/>
      <w:pPr>
        <w:ind w:left="3240" w:hanging="360"/>
      </w:pPr>
      <w:rPr>
        <w:rFonts w:ascii="Courier New" w:hAnsi="Courier New" w:cs="Courier New" w:hint="default"/>
      </w:rPr>
    </w:lvl>
    <w:lvl w:ilvl="5" w:tplc="AE4C407A" w:tentative="1">
      <w:start w:val="1"/>
      <w:numFmt w:val="bullet"/>
      <w:lvlText w:val=""/>
      <w:lvlJc w:val="left"/>
      <w:pPr>
        <w:ind w:left="3960" w:hanging="360"/>
      </w:pPr>
      <w:rPr>
        <w:rFonts w:ascii="Wingdings" w:hAnsi="Wingdings" w:hint="default"/>
      </w:rPr>
    </w:lvl>
    <w:lvl w:ilvl="6" w:tplc="DAD47690" w:tentative="1">
      <w:start w:val="1"/>
      <w:numFmt w:val="bullet"/>
      <w:lvlText w:val=""/>
      <w:lvlJc w:val="left"/>
      <w:pPr>
        <w:ind w:left="4680" w:hanging="360"/>
      </w:pPr>
      <w:rPr>
        <w:rFonts w:ascii="Symbol" w:hAnsi="Symbol" w:hint="default"/>
      </w:rPr>
    </w:lvl>
    <w:lvl w:ilvl="7" w:tplc="EAE4EBEA" w:tentative="1">
      <w:start w:val="1"/>
      <w:numFmt w:val="bullet"/>
      <w:lvlText w:val="o"/>
      <w:lvlJc w:val="left"/>
      <w:pPr>
        <w:ind w:left="5400" w:hanging="360"/>
      </w:pPr>
      <w:rPr>
        <w:rFonts w:ascii="Courier New" w:hAnsi="Courier New" w:cs="Courier New" w:hint="default"/>
      </w:rPr>
    </w:lvl>
    <w:lvl w:ilvl="8" w:tplc="08DAFC48" w:tentative="1">
      <w:start w:val="1"/>
      <w:numFmt w:val="bullet"/>
      <w:lvlText w:val=""/>
      <w:lvlJc w:val="left"/>
      <w:pPr>
        <w:ind w:left="6120" w:hanging="360"/>
      </w:pPr>
      <w:rPr>
        <w:rFonts w:ascii="Wingdings" w:hAnsi="Wingdings" w:hint="default"/>
      </w:rPr>
    </w:lvl>
  </w:abstractNum>
  <w:abstractNum w:abstractNumId="11" w15:restartNumberingAfterBreak="0">
    <w:nsid w:val="75603D9B"/>
    <w:multiLevelType w:val="hybridMultilevel"/>
    <w:tmpl w:val="50A6456A"/>
    <w:lvl w:ilvl="0" w:tplc="81C6EB9A">
      <w:start w:val="1"/>
      <w:numFmt w:val="bullet"/>
      <w:lvlText w:val=""/>
      <w:lvlJc w:val="left"/>
      <w:pPr>
        <w:ind w:left="360" w:hanging="360"/>
      </w:pPr>
      <w:rPr>
        <w:rFonts w:ascii="Symbol" w:hAnsi="Symbol" w:hint="default"/>
      </w:rPr>
    </w:lvl>
    <w:lvl w:ilvl="1" w:tplc="F5569494" w:tentative="1">
      <w:start w:val="1"/>
      <w:numFmt w:val="bullet"/>
      <w:lvlText w:val="o"/>
      <w:lvlJc w:val="left"/>
      <w:pPr>
        <w:ind w:left="1080" w:hanging="360"/>
      </w:pPr>
      <w:rPr>
        <w:rFonts w:ascii="Courier New" w:hAnsi="Courier New" w:cs="Courier New" w:hint="default"/>
      </w:rPr>
    </w:lvl>
    <w:lvl w:ilvl="2" w:tplc="594E67CC" w:tentative="1">
      <w:start w:val="1"/>
      <w:numFmt w:val="bullet"/>
      <w:lvlText w:val=""/>
      <w:lvlJc w:val="left"/>
      <w:pPr>
        <w:ind w:left="1800" w:hanging="360"/>
      </w:pPr>
      <w:rPr>
        <w:rFonts w:ascii="Wingdings" w:hAnsi="Wingdings" w:hint="default"/>
      </w:rPr>
    </w:lvl>
    <w:lvl w:ilvl="3" w:tplc="8132CD42" w:tentative="1">
      <w:start w:val="1"/>
      <w:numFmt w:val="bullet"/>
      <w:lvlText w:val=""/>
      <w:lvlJc w:val="left"/>
      <w:pPr>
        <w:ind w:left="2520" w:hanging="360"/>
      </w:pPr>
      <w:rPr>
        <w:rFonts w:ascii="Symbol" w:hAnsi="Symbol" w:hint="default"/>
      </w:rPr>
    </w:lvl>
    <w:lvl w:ilvl="4" w:tplc="0FF80D86" w:tentative="1">
      <w:start w:val="1"/>
      <w:numFmt w:val="bullet"/>
      <w:lvlText w:val="o"/>
      <w:lvlJc w:val="left"/>
      <w:pPr>
        <w:ind w:left="3240" w:hanging="360"/>
      </w:pPr>
      <w:rPr>
        <w:rFonts w:ascii="Courier New" w:hAnsi="Courier New" w:cs="Courier New" w:hint="default"/>
      </w:rPr>
    </w:lvl>
    <w:lvl w:ilvl="5" w:tplc="2D2C75C4" w:tentative="1">
      <w:start w:val="1"/>
      <w:numFmt w:val="bullet"/>
      <w:lvlText w:val=""/>
      <w:lvlJc w:val="left"/>
      <w:pPr>
        <w:ind w:left="3960" w:hanging="360"/>
      </w:pPr>
      <w:rPr>
        <w:rFonts w:ascii="Wingdings" w:hAnsi="Wingdings" w:hint="default"/>
      </w:rPr>
    </w:lvl>
    <w:lvl w:ilvl="6" w:tplc="77B4CE10" w:tentative="1">
      <w:start w:val="1"/>
      <w:numFmt w:val="bullet"/>
      <w:lvlText w:val=""/>
      <w:lvlJc w:val="left"/>
      <w:pPr>
        <w:ind w:left="4680" w:hanging="360"/>
      </w:pPr>
      <w:rPr>
        <w:rFonts w:ascii="Symbol" w:hAnsi="Symbol" w:hint="default"/>
      </w:rPr>
    </w:lvl>
    <w:lvl w:ilvl="7" w:tplc="B622D74E" w:tentative="1">
      <w:start w:val="1"/>
      <w:numFmt w:val="bullet"/>
      <w:lvlText w:val="o"/>
      <w:lvlJc w:val="left"/>
      <w:pPr>
        <w:ind w:left="5400" w:hanging="360"/>
      </w:pPr>
      <w:rPr>
        <w:rFonts w:ascii="Courier New" w:hAnsi="Courier New" w:cs="Courier New" w:hint="default"/>
      </w:rPr>
    </w:lvl>
    <w:lvl w:ilvl="8" w:tplc="535ECFD4" w:tentative="1">
      <w:start w:val="1"/>
      <w:numFmt w:val="bullet"/>
      <w:lvlText w:val=""/>
      <w:lvlJc w:val="left"/>
      <w:pPr>
        <w:ind w:left="6120" w:hanging="360"/>
      </w:pPr>
      <w:rPr>
        <w:rFonts w:ascii="Wingdings" w:hAnsi="Wingdings" w:hint="default"/>
      </w:rPr>
    </w:lvl>
  </w:abstractNum>
  <w:abstractNum w:abstractNumId="12" w15:restartNumberingAfterBreak="0">
    <w:nsid w:val="792252F6"/>
    <w:multiLevelType w:val="hybridMultilevel"/>
    <w:tmpl w:val="D96C7CC6"/>
    <w:lvl w:ilvl="0" w:tplc="604A752E">
      <w:start w:val="1"/>
      <w:numFmt w:val="bullet"/>
      <w:lvlText w:val=""/>
      <w:lvlJc w:val="left"/>
      <w:pPr>
        <w:ind w:left="360" w:hanging="360"/>
      </w:pPr>
      <w:rPr>
        <w:rFonts w:ascii="Symbol" w:hAnsi="Symbol" w:hint="default"/>
      </w:rPr>
    </w:lvl>
    <w:lvl w:ilvl="1" w:tplc="E6BC7702" w:tentative="1">
      <w:start w:val="1"/>
      <w:numFmt w:val="bullet"/>
      <w:lvlText w:val="o"/>
      <w:lvlJc w:val="left"/>
      <w:pPr>
        <w:ind w:left="1080" w:hanging="360"/>
      </w:pPr>
      <w:rPr>
        <w:rFonts w:ascii="Courier New" w:hAnsi="Courier New" w:cs="Courier New" w:hint="default"/>
      </w:rPr>
    </w:lvl>
    <w:lvl w:ilvl="2" w:tplc="F0D0E382" w:tentative="1">
      <w:start w:val="1"/>
      <w:numFmt w:val="bullet"/>
      <w:lvlText w:val=""/>
      <w:lvlJc w:val="left"/>
      <w:pPr>
        <w:ind w:left="1800" w:hanging="360"/>
      </w:pPr>
      <w:rPr>
        <w:rFonts w:ascii="Wingdings" w:hAnsi="Wingdings" w:hint="default"/>
      </w:rPr>
    </w:lvl>
    <w:lvl w:ilvl="3" w:tplc="6F628E16" w:tentative="1">
      <w:start w:val="1"/>
      <w:numFmt w:val="bullet"/>
      <w:lvlText w:val=""/>
      <w:lvlJc w:val="left"/>
      <w:pPr>
        <w:ind w:left="2520" w:hanging="360"/>
      </w:pPr>
      <w:rPr>
        <w:rFonts w:ascii="Symbol" w:hAnsi="Symbol" w:hint="default"/>
      </w:rPr>
    </w:lvl>
    <w:lvl w:ilvl="4" w:tplc="7922923E" w:tentative="1">
      <w:start w:val="1"/>
      <w:numFmt w:val="bullet"/>
      <w:lvlText w:val="o"/>
      <w:lvlJc w:val="left"/>
      <w:pPr>
        <w:ind w:left="3240" w:hanging="360"/>
      </w:pPr>
      <w:rPr>
        <w:rFonts w:ascii="Courier New" w:hAnsi="Courier New" w:cs="Courier New" w:hint="default"/>
      </w:rPr>
    </w:lvl>
    <w:lvl w:ilvl="5" w:tplc="CDF24DF8" w:tentative="1">
      <w:start w:val="1"/>
      <w:numFmt w:val="bullet"/>
      <w:lvlText w:val=""/>
      <w:lvlJc w:val="left"/>
      <w:pPr>
        <w:ind w:left="3960" w:hanging="360"/>
      </w:pPr>
      <w:rPr>
        <w:rFonts w:ascii="Wingdings" w:hAnsi="Wingdings" w:hint="default"/>
      </w:rPr>
    </w:lvl>
    <w:lvl w:ilvl="6" w:tplc="A8FC63E0" w:tentative="1">
      <w:start w:val="1"/>
      <w:numFmt w:val="bullet"/>
      <w:lvlText w:val=""/>
      <w:lvlJc w:val="left"/>
      <w:pPr>
        <w:ind w:left="4680" w:hanging="360"/>
      </w:pPr>
      <w:rPr>
        <w:rFonts w:ascii="Symbol" w:hAnsi="Symbol" w:hint="default"/>
      </w:rPr>
    </w:lvl>
    <w:lvl w:ilvl="7" w:tplc="0670442E" w:tentative="1">
      <w:start w:val="1"/>
      <w:numFmt w:val="bullet"/>
      <w:lvlText w:val="o"/>
      <w:lvlJc w:val="left"/>
      <w:pPr>
        <w:ind w:left="5400" w:hanging="360"/>
      </w:pPr>
      <w:rPr>
        <w:rFonts w:ascii="Courier New" w:hAnsi="Courier New" w:cs="Courier New" w:hint="default"/>
      </w:rPr>
    </w:lvl>
    <w:lvl w:ilvl="8" w:tplc="0DA014F2" w:tentative="1">
      <w:start w:val="1"/>
      <w:numFmt w:val="bullet"/>
      <w:lvlText w:val=""/>
      <w:lvlJc w:val="left"/>
      <w:pPr>
        <w:ind w:left="6120" w:hanging="360"/>
      </w:pPr>
      <w:rPr>
        <w:rFonts w:ascii="Wingdings" w:hAnsi="Wingdings" w:hint="default"/>
      </w:rPr>
    </w:lvl>
  </w:abstractNum>
  <w:num w:numId="1" w16cid:durableId="1382824294">
    <w:abstractNumId w:val="10"/>
  </w:num>
  <w:num w:numId="2" w16cid:durableId="949820055">
    <w:abstractNumId w:val="7"/>
  </w:num>
  <w:num w:numId="3" w16cid:durableId="566842416">
    <w:abstractNumId w:val="11"/>
  </w:num>
  <w:num w:numId="4" w16cid:durableId="1419711009">
    <w:abstractNumId w:val="4"/>
  </w:num>
  <w:num w:numId="5" w16cid:durableId="92827103">
    <w:abstractNumId w:val="9"/>
  </w:num>
  <w:num w:numId="6" w16cid:durableId="710497302">
    <w:abstractNumId w:val="2"/>
  </w:num>
  <w:num w:numId="7" w16cid:durableId="1640070646">
    <w:abstractNumId w:val="3"/>
  </w:num>
  <w:num w:numId="8" w16cid:durableId="776103233">
    <w:abstractNumId w:val="6"/>
  </w:num>
  <w:num w:numId="9" w16cid:durableId="971323225">
    <w:abstractNumId w:val="1"/>
  </w:num>
  <w:num w:numId="10" w16cid:durableId="1280644393">
    <w:abstractNumId w:val="0"/>
  </w:num>
  <w:num w:numId="11" w16cid:durableId="993143267">
    <w:abstractNumId w:val="5"/>
  </w:num>
  <w:num w:numId="12" w16cid:durableId="681587626">
    <w:abstractNumId w:val="8"/>
  </w:num>
  <w:num w:numId="13" w16cid:durableId="100941099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DF"/>
    <w:rsid w:val="000113B5"/>
    <w:rsid w:val="00024BD0"/>
    <w:rsid w:val="00032504"/>
    <w:rsid w:val="000415C6"/>
    <w:rsid w:val="00045EB3"/>
    <w:rsid w:val="0004697F"/>
    <w:rsid w:val="00051144"/>
    <w:rsid w:val="000A1E84"/>
    <w:rsid w:val="000B60C3"/>
    <w:rsid w:val="001461AD"/>
    <w:rsid w:val="00184FBE"/>
    <w:rsid w:val="001E5BC2"/>
    <w:rsid w:val="00206E3F"/>
    <w:rsid w:val="0023041F"/>
    <w:rsid w:val="002372F8"/>
    <w:rsid w:val="00243D4A"/>
    <w:rsid w:val="002515F5"/>
    <w:rsid w:val="00251995"/>
    <w:rsid w:val="002669C7"/>
    <w:rsid w:val="002C06E7"/>
    <w:rsid w:val="00300A05"/>
    <w:rsid w:val="003172EC"/>
    <w:rsid w:val="00322A00"/>
    <w:rsid w:val="003305E9"/>
    <w:rsid w:val="00334B22"/>
    <w:rsid w:val="00395C77"/>
    <w:rsid w:val="003D4D07"/>
    <w:rsid w:val="00406202"/>
    <w:rsid w:val="00493E9C"/>
    <w:rsid w:val="004A4C5E"/>
    <w:rsid w:val="004C3C3C"/>
    <w:rsid w:val="004E2E0A"/>
    <w:rsid w:val="005077EA"/>
    <w:rsid w:val="005449DF"/>
    <w:rsid w:val="005C316D"/>
    <w:rsid w:val="005C7BBD"/>
    <w:rsid w:val="005F15D6"/>
    <w:rsid w:val="00623112"/>
    <w:rsid w:val="00636954"/>
    <w:rsid w:val="006402F1"/>
    <w:rsid w:val="00641EE8"/>
    <w:rsid w:val="00656DD1"/>
    <w:rsid w:val="006E7B17"/>
    <w:rsid w:val="006F78AA"/>
    <w:rsid w:val="00704364"/>
    <w:rsid w:val="0071366E"/>
    <w:rsid w:val="00763B3A"/>
    <w:rsid w:val="00786B25"/>
    <w:rsid w:val="00795F33"/>
    <w:rsid w:val="007C43A0"/>
    <w:rsid w:val="007C7331"/>
    <w:rsid w:val="008437C0"/>
    <w:rsid w:val="00853BC6"/>
    <w:rsid w:val="0088455F"/>
    <w:rsid w:val="008A53DD"/>
    <w:rsid w:val="0091206A"/>
    <w:rsid w:val="00961999"/>
    <w:rsid w:val="00975593"/>
    <w:rsid w:val="009A484E"/>
    <w:rsid w:val="009F4278"/>
    <w:rsid w:val="009F4C44"/>
    <w:rsid w:val="009F6771"/>
    <w:rsid w:val="00A06F56"/>
    <w:rsid w:val="00AA5C58"/>
    <w:rsid w:val="00B43654"/>
    <w:rsid w:val="00B5681F"/>
    <w:rsid w:val="00BB7E33"/>
    <w:rsid w:val="00BC3EC0"/>
    <w:rsid w:val="00BD6731"/>
    <w:rsid w:val="00CA7D5A"/>
    <w:rsid w:val="00CC1069"/>
    <w:rsid w:val="00CD28BE"/>
    <w:rsid w:val="00CF44BC"/>
    <w:rsid w:val="00CF6F91"/>
    <w:rsid w:val="00D3D59F"/>
    <w:rsid w:val="00D63F46"/>
    <w:rsid w:val="00D67A4A"/>
    <w:rsid w:val="00DD008E"/>
    <w:rsid w:val="00DD7901"/>
    <w:rsid w:val="00E4398A"/>
    <w:rsid w:val="00E76F98"/>
    <w:rsid w:val="00E812DA"/>
    <w:rsid w:val="00E846A7"/>
    <w:rsid w:val="00F21974"/>
    <w:rsid w:val="00F24D52"/>
    <w:rsid w:val="00F46106"/>
    <w:rsid w:val="00F87957"/>
    <w:rsid w:val="00FB1421"/>
    <w:rsid w:val="013BA348"/>
    <w:rsid w:val="03103A9E"/>
    <w:rsid w:val="03299F32"/>
    <w:rsid w:val="03E36559"/>
    <w:rsid w:val="0420CD0D"/>
    <w:rsid w:val="073B7EA6"/>
    <w:rsid w:val="0820E323"/>
    <w:rsid w:val="09BE25F9"/>
    <w:rsid w:val="0B155805"/>
    <w:rsid w:val="0B2DD53F"/>
    <w:rsid w:val="0C55FC7B"/>
    <w:rsid w:val="0D21EAD8"/>
    <w:rsid w:val="0EB2125C"/>
    <w:rsid w:val="0EC56219"/>
    <w:rsid w:val="0F6B38DE"/>
    <w:rsid w:val="16FF1CF3"/>
    <w:rsid w:val="180665EF"/>
    <w:rsid w:val="18D7998A"/>
    <w:rsid w:val="196D0A5A"/>
    <w:rsid w:val="1A556FC3"/>
    <w:rsid w:val="22988B7A"/>
    <w:rsid w:val="2D507808"/>
    <w:rsid w:val="313036FD"/>
    <w:rsid w:val="333D4BCF"/>
    <w:rsid w:val="346CD7C1"/>
    <w:rsid w:val="34E79ACD"/>
    <w:rsid w:val="357D1877"/>
    <w:rsid w:val="3696D5E4"/>
    <w:rsid w:val="389AD1FE"/>
    <w:rsid w:val="3BC2CCF3"/>
    <w:rsid w:val="3D840868"/>
    <w:rsid w:val="4326ED1A"/>
    <w:rsid w:val="43335F1F"/>
    <w:rsid w:val="43E1F788"/>
    <w:rsid w:val="442A360E"/>
    <w:rsid w:val="470E0E82"/>
    <w:rsid w:val="47997805"/>
    <w:rsid w:val="48D4CD2C"/>
    <w:rsid w:val="4BFBE080"/>
    <w:rsid w:val="4CA637CE"/>
    <w:rsid w:val="4D3DA6A4"/>
    <w:rsid w:val="4DCBD552"/>
    <w:rsid w:val="50B47884"/>
    <w:rsid w:val="50B97505"/>
    <w:rsid w:val="511B9107"/>
    <w:rsid w:val="531882BD"/>
    <w:rsid w:val="543F9B18"/>
    <w:rsid w:val="54994F7A"/>
    <w:rsid w:val="54BDF20C"/>
    <w:rsid w:val="552D6265"/>
    <w:rsid w:val="578F04F6"/>
    <w:rsid w:val="57D845A8"/>
    <w:rsid w:val="581FDA8B"/>
    <w:rsid w:val="58B284B0"/>
    <w:rsid w:val="59F9731E"/>
    <w:rsid w:val="5FE37887"/>
    <w:rsid w:val="60F2E153"/>
    <w:rsid w:val="616A46C0"/>
    <w:rsid w:val="633BE973"/>
    <w:rsid w:val="64337CD3"/>
    <w:rsid w:val="6500B78C"/>
    <w:rsid w:val="6632D82D"/>
    <w:rsid w:val="66E4F64D"/>
    <w:rsid w:val="66EBB9F3"/>
    <w:rsid w:val="6B45657A"/>
    <w:rsid w:val="6D72DBFA"/>
    <w:rsid w:val="6E62A4F7"/>
    <w:rsid w:val="6EEA8C5F"/>
    <w:rsid w:val="6F243886"/>
    <w:rsid w:val="70E0C6ED"/>
    <w:rsid w:val="73868D3D"/>
    <w:rsid w:val="74F4B07E"/>
    <w:rsid w:val="76E59C38"/>
    <w:rsid w:val="792C7A37"/>
    <w:rsid w:val="7B254F03"/>
    <w:rsid w:val="7B397B61"/>
    <w:rsid w:val="7C99EE94"/>
    <w:rsid w:val="7DB4B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character" w:customStyle="1" w:styleId="Body2-levelnumberingChar">
    <w:name w:val="Body (2-level numbering) Char"/>
    <w:basedOn w:val="DefaultParagraphFont"/>
    <w:link w:val="Body2-levelnumbering"/>
    <w:locked/>
    <w:rsid w:val="00FB677F"/>
    <w:rPr>
      <w:rFonts w:ascii="Calibri" w:hAnsi="Calibri" w:cs="Calibri"/>
    </w:rPr>
  </w:style>
  <w:style w:type="paragraph" w:customStyle="1" w:styleId="Body2-levelnumbering">
    <w:name w:val="Body (2-level numbering)"/>
    <w:basedOn w:val="Normal"/>
    <w:link w:val="Body2-levelnumberingChar"/>
    <w:rsid w:val="00FB677F"/>
    <w:pPr>
      <w:spacing w:before="160" w:after="0"/>
      <w:ind w:left="340" w:hanging="340"/>
      <w:jc w:val="both"/>
    </w:pPr>
    <w:rPr>
      <w:rFonts w:ascii="Calibri" w:hAnsi="Calibri" w:cs="Calibri"/>
    </w:rPr>
  </w:style>
  <w:style w:type="paragraph" w:styleId="NoSpacing">
    <w:name w:val="No Spacing"/>
    <w:uiPriority w:val="1"/>
    <w:qFormat/>
    <w:rsid w:val="00BD6731"/>
    <w:pPr>
      <w:spacing w:after="0" w:line="240" w:lineRule="auto"/>
    </w:pPr>
  </w:style>
  <w:style w:type="character" w:customStyle="1" w:styleId="normaltextrun">
    <w:name w:val="normaltextrun"/>
    <w:basedOn w:val="DefaultParagraphFont"/>
    <w:rsid w:val="00961999"/>
  </w:style>
  <w:style w:type="character" w:customStyle="1" w:styleId="eop">
    <w:name w:val="eop"/>
    <w:basedOn w:val="DefaultParagraphFont"/>
    <w:rsid w:val="00961999"/>
  </w:style>
  <w:style w:type="paragraph" w:customStyle="1" w:styleId="paragraph">
    <w:name w:val="paragraph"/>
    <w:basedOn w:val="Normal"/>
    <w:rsid w:val="004C3C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32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290D3377D1C241BC6C5F36F1F08558" ma:contentTypeVersion="12" ma:contentTypeDescription="Create a new document." ma:contentTypeScope="" ma:versionID="34d4b511e1fc8537d1513ca835eee196">
  <xsd:schema xmlns:xsd="http://www.w3.org/2001/XMLSchema" xmlns:xs="http://www.w3.org/2001/XMLSchema" xmlns:p="http://schemas.microsoft.com/office/2006/metadata/properties" xmlns:ns2="32da6cf0-b107-4d1b-9c12-d620abb14c72" xmlns:ns3="f37e7347-5597-4956-9294-e5c96809cad3" targetNamespace="http://schemas.microsoft.com/office/2006/metadata/properties" ma:root="true" ma:fieldsID="c39a5349f97693200e92fdf255136d48" ns2:_="" ns3:_="">
    <xsd:import namespace="32da6cf0-b107-4d1b-9c12-d620abb14c72"/>
    <xsd:import namespace="f37e7347-5597-4956-9294-e5c96809ca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a6cf0-b107-4d1b-9c12-d620abb14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3d46bc-77a4-438c-9b23-c24e89176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e7347-5597-4956-9294-e5c96809ca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e11831-5dd9-46ab-939e-ee0a557c5fb9}" ma:internalName="TaxCatchAll" ma:showField="CatchAllData" ma:web="f37e7347-5597-4956-9294-e5c96809cad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37e7347-5597-4956-9294-e5c96809cad3" xsi:nil="true"/>
    <lcf76f155ced4ddcb4097134ff3c332f xmlns="32da6cf0-b107-4d1b-9c12-d620abb14c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F2478-FA6D-45A1-91F5-80040A755C2B}">
  <ds:schemaRefs>
    <ds:schemaRef ds:uri="http://schemas.openxmlformats.org/officeDocument/2006/bibliography"/>
  </ds:schemaRefs>
</ds:datastoreItem>
</file>

<file path=customXml/itemProps3.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4.xml><?xml version="1.0" encoding="utf-8"?>
<ds:datastoreItem xmlns:ds="http://schemas.openxmlformats.org/officeDocument/2006/customXml" ds:itemID="{56AC0A61-202A-4F76-9089-00847691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a6cf0-b107-4d1b-9c12-d620abb14c72"/>
    <ds:schemaRef ds:uri="f37e7347-5597-4956-9294-e5c96809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f37e7347-5597-4956-9294-e5c96809cad3"/>
    <ds:schemaRef ds:uri="32da6cf0-b107-4d1b-9c12-d620abb14c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2025-01-02T14:06:00Z</dcterms:created>
  <dcterms:modified xsi:type="dcterms:W3CDTF">2025-01-02T14:06:00Z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0x01010051290D3377D1C241BC6C5F36F1F08558</vt:lpwstr>
  </property>
  <property fmtid="{D5CDD505-2E9C-101B-9397-08002B2CF9AE}" pid="3" name="MediaServiceImageTags">
    <vt:lpwstr/>
  </property>
</Properties>
</file>