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63" w:type="dxa"/>
        <w:tblLayout w:type="fixed"/>
        <w:tblLook w:val="04A0" w:firstRow="1" w:lastRow="0" w:firstColumn="1" w:lastColumn="0" w:noHBand="0" w:noVBand="1"/>
      </w:tblPr>
      <w:tblGrid>
        <w:gridCol w:w="579"/>
        <w:gridCol w:w="657"/>
        <w:gridCol w:w="1548"/>
        <w:gridCol w:w="1589"/>
        <w:gridCol w:w="2426"/>
        <w:gridCol w:w="1560"/>
        <w:gridCol w:w="1134"/>
        <w:gridCol w:w="1701"/>
        <w:gridCol w:w="2115"/>
        <w:gridCol w:w="654"/>
      </w:tblGrid>
      <w:tr w:rsidR="000C2A86" w14:paraId="43FB747C" w14:textId="77777777" w:rsidTr="00D30A15">
        <w:tc>
          <w:tcPr>
            <w:tcW w:w="579" w:type="dxa"/>
            <w:shd w:val="clear" w:color="auto" w:fill="BDD6EE" w:themeFill="accent1" w:themeFillTint="66"/>
          </w:tcPr>
          <w:p w14:paraId="18DF7C58" w14:textId="77777777" w:rsidR="005E4CC3" w:rsidRDefault="009054FF" w:rsidP="00E3050B">
            <w:pPr>
              <w:rPr>
                <w:b/>
              </w:rPr>
            </w:pPr>
            <w:r>
              <w:rPr>
                <w:b/>
              </w:rPr>
              <w:t>Ref.</w:t>
            </w:r>
          </w:p>
          <w:p w14:paraId="50B1EE18" w14:textId="77777777" w:rsidR="005E4CC3" w:rsidRPr="002D7CDD" w:rsidRDefault="009054FF" w:rsidP="00E3050B">
            <w:pPr>
              <w:rPr>
                <w:b/>
              </w:rPr>
            </w:pPr>
            <w:r w:rsidRPr="002D7CDD">
              <w:rPr>
                <w:b/>
              </w:rPr>
              <w:t>No.</w:t>
            </w:r>
          </w:p>
        </w:tc>
        <w:tc>
          <w:tcPr>
            <w:tcW w:w="657" w:type="dxa"/>
            <w:shd w:val="clear" w:color="auto" w:fill="BDD6EE" w:themeFill="accent1" w:themeFillTint="66"/>
          </w:tcPr>
          <w:p w14:paraId="5507FC6A" w14:textId="77777777" w:rsidR="005E4CC3" w:rsidRPr="002D7CDD" w:rsidRDefault="009054FF" w:rsidP="00E3050B">
            <w:pPr>
              <w:rPr>
                <w:b/>
              </w:rPr>
            </w:pPr>
            <w:r w:rsidRPr="002D7CDD">
              <w:rPr>
                <w:b/>
              </w:rPr>
              <w:t>HMI Page</w:t>
            </w:r>
          </w:p>
        </w:tc>
        <w:tc>
          <w:tcPr>
            <w:tcW w:w="1548" w:type="dxa"/>
            <w:shd w:val="clear" w:color="auto" w:fill="BDD6EE" w:themeFill="accent1" w:themeFillTint="66"/>
          </w:tcPr>
          <w:p w14:paraId="2E6B455A" w14:textId="77777777" w:rsidR="005E4CC3" w:rsidRPr="002D7CDD" w:rsidRDefault="009054FF" w:rsidP="00E3050B">
            <w:pPr>
              <w:rPr>
                <w:b/>
              </w:rPr>
            </w:pPr>
            <w:r w:rsidRPr="002D7CDD">
              <w:rPr>
                <w:b/>
              </w:rPr>
              <w:t>Area for improvement</w:t>
            </w:r>
          </w:p>
        </w:tc>
        <w:tc>
          <w:tcPr>
            <w:tcW w:w="1589" w:type="dxa"/>
            <w:shd w:val="clear" w:color="auto" w:fill="BDD6EE" w:themeFill="accent1" w:themeFillTint="66"/>
          </w:tcPr>
          <w:p w14:paraId="6450552D" w14:textId="77777777" w:rsidR="005E4CC3" w:rsidRPr="002D7CDD" w:rsidRDefault="009054FF" w:rsidP="00E3050B">
            <w:pPr>
              <w:rPr>
                <w:b/>
              </w:rPr>
            </w:pPr>
            <w:r w:rsidRPr="002D7CDD">
              <w:rPr>
                <w:b/>
              </w:rPr>
              <w:t>Required outcomes</w:t>
            </w:r>
          </w:p>
        </w:tc>
        <w:tc>
          <w:tcPr>
            <w:tcW w:w="2426" w:type="dxa"/>
            <w:shd w:val="clear" w:color="auto" w:fill="BDD6EE" w:themeFill="accent1" w:themeFillTint="66"/>
          </w:tcPr>
          <w:p w14:paraId="78E08420" w14:textId="77777777" w:rsidR="005E4CC3" w:rsidRPr="002D7CDD" w:rsidRDefault="009054FF" w:rsidP="00E3050B">
            <w:pPr>
              <w:rPr>
                <w:b/>
              </w:rPr>
            </w:pPr>
            <w:r w:rsidRPr="002D7CDD">
              <w:rPr>
                <w:b/>
              </w:rPr>
              <w:t>Action to achieve required outcomes</w:t>
            </w:r>
          </w:p>
        </w:tc>
        <w:tc>
          <w:tcPr>
            <w:tcW w:w="1560" w:type="dxa"/>
            <w:shd w:val="clear" w:color="auto" w:fill="BDD6EE" w:themeFill="accent1" w:themeFillTint="66"/>
          </w:tcPr>
          <w:p w14:paraId="5839A53A" w14:textId="77777777" w:rsidR="005E4CC3" w:rsidRPr="002D7CDD" w:rsidRDefault="009054FF" w:rsidP="00E3050B">
            <w:pPr>
              <w:rPr>
                <w:b/>
              </w:rPr>
            </w:pPr>
            <w:r w:rsidRPr="002D7CDD">
              <w:rPr>
                <w:b/>
              </w:rPr>
              <w:t>Responsible function</w:t>
            </w:r>
          </w:p>
        </w:tc>
        <w:tc>
          <w:tcPr>
            <w:tcW w:w="1134" w:type="dxa"/>
            <w:shd w:val="clear" w:color="auto" w:fill="BDD6EE" w:themeFill="accent1" w:themeFillTint="66"/>
          </w:tcPr>
          <w:p w14:paraId="36848799" w14:textId="77777777" w:rsidR="005E4CC3" w:rsidRPr="002D7CDD" w:rsidRDefault="009054FF" w:rsidP="00E3050B">
            <w:pPr>
              <w:rPr>
                <w:b/>
              </w:rPr>
            </w:pPr>
            <w:r w:rsidRPr="002D7CDD">
              <w:rPr>
                <w:b/>
              </w:rPr>
              <w:t>Timescale</w:t>
            </w:r>
          </w:p>
        </w:tc>
        <w:tc>
          <w:tcPr>
            <w:tcW w:w="1701" w:type="dxa"/>
            <w:shd w:val="clear" w:color="auto" w:fill="BDD6EE" w:themeFill="accent1" w:themeFillTint="66"/>
          </w:tcPr>
          <w:p w14:paraId="1552D725" w14:textId="77777777" w:rsidR="005E4CC3" w:rsidRPr="00B058EB" w:rsidRDefault="009054FF" w:rsidP="00E3050B">
            <w:pPr>
              <w:rPr>
                <w:rFonts w:cstheme="minorHAnsi"/>
                <w:b/>
              </w:rPr>
            </w:pPr>
            <w:r>
              <w:rPr>
                <w:rFonts w:cstheme="minorHAnsi"/>
                <w:b/>
              </w:rPr>
              <w:t>Notes</w:t>
            </w:r>
          </w:p>
        </w:tc>
        <w:tc>
          <w:tcPr>
            <w:tcW w:w="2115" w:type="dxa"/>
            <w:shd w:val="clear" w:color="auto" w:fill="BDD6EE" w:themeFill="accent1" w:themeFillTint="66"/>
          </w:tcPr>
          <w:p w14:paraId="261462C3" w14:textId="77777777" w:rsidR="005E4CC3" w:rsidRPr="002D7CDD" w:rsidRDefault="009054FF" w:rsidP="00E3050B">
            <w:pPr>
              <w:rPr>
                <w:b/>
              </w:rPr>
            </w:pPr>
            <w:r>
              <w:rPr>
                <w:b/>
              </w:rPr>
              <w:t>Six-monthly updates</w:t>
            </w:r>
          </w:p>
        </w:tc>
        <w:tc>
          <w:tcPr>
            <w:tcW w:w="654" w:type="dxa"/>
            <w:shd w:val="clear" w:color="auto" w:fill="BDD6EE" w:themeFill="accent1" w:themeFillTint="66"/>
          </w:tcPr>
          <w:p w14:paraId="771D8EC8" w14:textId="77777777" w:rsidR="005E4CC3" w:rsidRPr="002D7CDD" w:rsidRDefault="009054FF" w:rsidP="00E3050B">
            <w:pPr>
              <w:rPr>
                <w:b/>
              </w:rPr>
            </w:pPr>
            <w:r>
              <w:rPr>
                <w:b/>
              </w:rPr>
              <w:t>*B</w:t>
            </w:r>
            <w:r w:rsidRPr="002D7CDD">
              <w:rPr>
                <w:b/>
              </w:rPr>
              <w:t>RAG</w:t>
            </w:r>
          </w:p>
        </w:tc>
      </w:tr>
      <w:tr w:rsidR="000C2A86" w14:paraId="5D6EFF94" w14:textId="77777777" w:rsidTr="001F25C1">
        <w:tc>
          <w:tcPr>
            <w:tcW w:w="579" w:type="dxa"/>
            <w:shd w:val="clear" w:color="auto" w:fill="auto"/>
          </w:tcPr>
          <w:p w14:paraId="20B08D32" w14:textId="77777777" w:rsidR="005E4CC3" w:rsidRPr="00494873" w:rsidRDefault="009054FF" w:rsidP="00E3050B">
            <w:pPr>
              <w:rPr>
                <w:bCs/>
              </w:rPr>
            </w:pPr>
            <w:r w:rsidRPr="00494873">
              <w:rPr>
                <w:bCs/>
              </w:rPr>
              <w:t>1</w:t>
            </w:r>
          </w:p>
        </w:tc>
        <w:tc>
          <w:tcPr>
            <w:tcW w:w="657" w:type="dxa"/>
            <w:shd w:val="clear" w:color="auto" w:fill="auto"/>
          </w:tcPr>
          <w:p w14:paraId="302569F7" w14:textId="77777777" w:rsidR="005E4CC3" w:rsidRPr="00494873" w:rsidRDefault="009054FF" w:rsidP="00E3050B">
            <w:pPr>
              <w:rPr>
                <w:bCs/>
              </w:rPr>
            </w:pPr>
            <w:r>
              <w:rPr>
                <w:bCs/>
              </w:rPr>
              <w:t>12</w:t>
            </w:r>
          </w:p>
        </w:tc>
        <w:tc>
          <w:tcPr>
            <w:tcW w:w="1548" w:type="dxa"/>
            <w:shd w:val="clear" w:color="auto" w:fill="auto"/>
          </w:tcPr>
          <w:p w14:paraId="265F086A" w14:textId="77777777" w:rsidR="005E4CC3" w:rsidRDefault="009054FF" w:rsidP="00E3050B">
            <w:r>
              <w:t xml:space="preserve">“The service should assure itself that its use of enforcement powers prioritises the </w:t>
            </w:r>
            <w:r>
              <w:t>highest risks and includes proportionate activity to reduce risk.”</w:t>
            </w:r>
          </w:p>
          <w:p w14:paraId="26D2A2A0" w14:textId="77777777" w:rsidR="005E4CC3" w:rsidRPr="002D7CDD" w:rsidRDefault="005E4CC3" w:rsidP="00E3050B">
            <w:pPr>
              <w:rPr>
                <w:b/>
              </w:rPr>
            </w:pPr>
          </w:p>
        </w:tc>
        <w:tc>
          <w:tcPr>
            <w:tcW w:w="1589" w:type="dxa"/>
            <w:shd w:val="clear" w:color="auto" w:fill="auto"/>
          </w:tcPr>
          <w:p w14:paraId="79B59EFA" w14:textId="77777777" w:rsidR="005E4CC3" w:rsidRDefault="009054FF" w:rsidP="00E3050B">
            <w:r>
              <w:t>The Service will take appropriate opportunities to prosecute those who don’t comply with fire safety regulations.</w:t>
            </w:r>
          </w:p>
          <w:p w14:paraId="47A0C844" w14:textId="77777777" w:rsidR="005E4CC3" w:rsidRDefault="005E4CC3" w:rsidP="00E3050B"/>
          <w:p w14:paraId="7E2FC4D2" w14:textId="77777777" w:rsidR="005E4CC3" w:rsidRDefault="009054FF" w:rsidP="00E3050B">
            <w:r>
              <w:t>The Service will use an automated process to consider prosecution at the point of a prohibition notice being served.</w:t>
            </w:r>
          </w:p>
          <w:p w14:paraId="099EB09E" w14:textId="77777777" w:rsidR="005E4CC3" w:rsidRPr="002D7CDD" w:rsidRDefault="005E4CC3" w:rsidP="00E3050B">
            <w:pPr>
              <w:rPr>
                <w:b/>
              </w:rPr>
            </w:pPr>
          </w:p>
        </w:tc>
        <w:tc>
          <w:tcPr>
            <w:tcW w:w="2426" w:type="dxa"/>
            <w:shd w:val="clear" w:color="auto" w:fill="auto"/>
          </w:tcPr>
          <w:p w14:paraId="27EA487C" w14:textId="77777777" w:rsidR="005E4CC3" w:rsidRDefault="009054FF" w:rsidP="00E3050B">
            <w:r>
              <w:t>FP 2024/25 – Review protocols regarding enforcement and prosecution to:</w:t>
            </w:r>
          </w:p>
          <w:p w14:paraId="61EB8188" w14:textId="77777777" w:rsidR="005E4CC3" w:rsidRDefault="009054FF" w:rsidP="00E3050B">
            <w:pPr>
              <w:pStyle w:val="ListParagraph"/>
              <w:numPr>
                <w:ilvl w:val="0"/>
                <w:numId w:val="16"/>
              </w:numPr>
              <w:ind w:left="404"/>
            </w:pPr>
            <w:r>
              <w:t>Improve staff confidence in dealing with them</w:t>
            </w:r>
          </w:p>
          <w:p w14:paraId="22D518FF" w14:textId="77777777" w:rsidR="005E4CC3" w:rsidRDefault="009054FF" w:rsidP="00E3050B">
            <w:pPr>
              <w:pStyle w:val="ListParagraph"/>
              <w:numPr>
                <w:ilvl w:val="0"/>
                <w:numId w:val="16"/>
              </w:numPr>
              <w:ind w:left="404"/>
            </w:pPr>
            <w:r>
              <w:t>Improve risk information</w:t>
            </w:r>
          </w:p>
          <w:p w14:paraId="642CB943" w14:textId="77777777" w:rsidR="005E4CC3" w:rsidRDefault="005E4CC3" w:rsidP="00E3050B">
            <w:pPr>
              <w:ind w:left="44"/>
            </w:pPr>
          </w:p>
          <w:p w14:paraId="22CC3C3F" w14:textId="77777777" w:rsidR="005E4CC3" w:rsidRDefault="009054FF" w:rsidP="00E3050B">
            <w:pPr>
              <w:ind w:left="44"/>
            </w:pPr>
            <w:r>
              <w:t xml:space="preserve">Outputs - documents, guidance, training, CPD, assurance and </w:t>
            </w:r>
            <w:r>
              <w:t>monitoring, information sharing protocols (internal and external)</w:t>
            </w:r>
          </w:p>
          <w:p w14:paraId="10300EDD" w14:textId="77777777" w:rsidR="005E4CC3" w:rsidRDefault="005E4CC3" w:rsidP="00E3050B">
            <w:pPr>
              <w:ind w:left="44"/>
            </w:pPr>
          </w:p>
          <w:p w14:paraId="1EB6DCD3" w14:textId="77777777" w:rsidR="005E4CC3" w:rsidRPr="009A6CAC" w:rsidRDefault="009054FF" w:rsidP="00E3050B">
            <w:pPr>
              <w:ind w:left="44"/>
            </w:pPr>
            <w:r w:rsidRPr="00BB5C82">
              <w:t>Internal Audit review of related processes (including Legal) will be completed</w:t>
            </w:r>
          </w:p>
        </w:tc>
        <w:tc>
          <w:tcPr>
            <w:tcW w:w="1560" w:type="dxa"/>
            <w:shd w:val="clear" w:color="auto" w:fill="auto"/>
          </w:tcPr>
          <w:p w14:paraId="68424864" w14:textId="77777777" w:rsidR="005E4CC3" w:rsidRPr="00332312" w:rsidRDefault="009054FF" w:rsidP="00E3050B">
            <w:pPr>
              <w:rPr>
                <w:bCs/>
              </w:rPr>
            </w:pPr>
            <w:r w:rsidRPr="00332312">
              <w:rPr>
                <w:bCs/>
              </w:rPr>
              <w:t>Protection</w:t>
            </w:r>
          </w:p>
        </w:tc>
        <w:tc>
          <w:tcPr>
            <w:tcW w:w="1134" w:type="dxa"/>
            <w:shd w:val="clear" w:color="auto" w:fill="auto"/>
          </w:tcPr>
          <w:p w14:paraId="51E017F1" w14:textId="77777777" w:rsidR="005E4CC3" w:rsidRPr="009A6CAC" w:rsidRDefault="009054FF" w:rsidP="00E3050B">
            <w:pPr>
              <w:jc w:val="center"/>
            </w:pPr>
            <w:r w:rsidRPr="00C51DD7">
              <w:t>Dec 2024</w:t>
            </w:r>
          </w:p>
        </w:tc>
        <w:tc>
          <w:tcPr>
            <w:tcW w:w="1701" w:type="dxa"/>
          </w:tcPr>
          <w:p w14:paraId="1D035CCF" w14:textId="77777777" w:rsidR="005E4CC3" w:rsidRPr="00C75889" w:rsidRDefault="005E4CC3" w:rsidP="00E3050B">
            <w:pPr>
              <w:rPr>
                <w:rFonts w:ascii="Arial" w:hAnsi="Arial" w:cs="Arial"/>
              </w:rPr>
            </w:pPr>
          </w:p>
        </w:tc>
        <w:tc>
          <w:tcPr>
            <w:tcW w:w="2115" w:type="dxa"/>
          </w:tcPr>
          <w:p w14:paraId="250C2607" w14:textId="77777777" w:rsidR="005E4CC3" w:rsidRPr="00CE6E0A" w:rsidRDefault="009054FF" w:rsidP="00CE6E0A">
            <w:pPr>
              <w:rPr>
                <w:b/>
              </w:rPr>
            </w:pPr>
            <w:r w:rsidRPr="00CE6E0A">
              <w:rPr>
                <w:b/>
              </w:rPr>
              <w:t>This action is embedded in to the Protection F</w:t>
            </w:r>
            <w:r>
              <w:rPr>
                <w:b/>
              </w:rPr>
              <w:t>unctional Plan</w:t>
            </w:r>
            <w:r w:rsidRPr="00CE6E0A">
              <w:rPr>
                <w:b/>
              </w:rPr>
              <w:t xml:space="preserve"> for 2024/25.</w:t>
            </w:r>
          </w:p>
          <w:p w14:paraId="5E1B9031" w14:textId="77777777" w:rsidR="005E4CC3" w:rsidRDefault="005E4CC3" w:rsidP="00CE6E0A">
            <w:pPr>
              <w:rPr>
                <w:b/>
              </w:rPr>
            </w:pPr>
          </w:p>
          <w:p w14:paraId="2373F42C" w14:textId="00E84D14" w:rsidR="00297174" w:rsidRPr="00045C7D" w:rsidRDefault="009054FF" w:rsidP="00CE6E0A">
            <w:pPr>
              <w:rPr>
                <w:b/>
                <w:color w:val="BFBFBF" w:themeColor="background1" w:themeShade="BF"/>
                <w:u w:val="single"/>
              </w:rPr>
            </w:pPr>
            <w:r w:rsidRPr="00045C7D">
              <w:rPr>
                <w:b/>
                <w:color w:val="BFBFBF" w:themeColor="background1" w:themeShade="BF"/>
                <w:u w:val="single"/>
              </w:rPr>
              <w:t>Oct-Mar 24</w:t>
            </w:r>
          </w:p>
          <w:p w14:paraId="1B5BD25C" w14:textId="77777777" w:rsidR="005E4CC3" w:rsidRDefault="009054FF" w:rsidP="00CE6E0A">
            <w:pPr>
              <w:rPr>
                <w:b/>
                <w:color w:val="A6A6A6" w:themeColor="background1" w:themeShade="A6"/>
              </w:rPr>
            </w:pPr>
            <w:r w:rsidRPr="00297174">
              <w:rPr>
                <w:b/>
                <w:color w:val="A6A6A6" w:themeColor="background1" w:themeShade="A6"/>
              </w:rPr>
              <w:t>As part of a directorate restructure, there is now a dedicated reference holder for Enforcement and Prosecution related matters and they have been assigned to conduct a gap anlaysis against current procedures in this area with a view to identifying directorate needs to ensure appropriate measures are in place.</w:t>
            </w:r>
          </w:p>
          <w:p w14:paraId="597A07A2" w14:textId="77777777" w:rsidR="00297174" w:rsidRDefault="00297174" w:rsidP="00CE6E0A">
            <w:pPr>
              <w:rPr>
                <w:b/>
                <w:color w:val="A6A6A6" w:themeColor="background1" w:themeShade="A6"/>
              </w:rPr>
            </w:pPr>
          </w:p>
          <w:p w14:paraId="0F9BE315" w14:textId="77777777" w:rsidR="00297174" w:rsidRDefault="009054FF" w:rsidP="00CE6E0A">
            <w:pPr>
              <w:rPr>
                <w:b/>
                <w:u w:val="single"/>
              </w:rPr>
            </w:pPr>
            <w:r w:rsidRPr="00297174">
              <w:rPr>
                <w:b/>
                <w:u w:val="single"/>
              </w:rPr>
              <w:t>Mar-Sept 2024</w:t>
            </w:r>
          </w:p>
          <w:p w14:paraId="7E918412" w14:textId="77777777" w:rsidR="00303194" w:rsidRPr="00297174" w:rsidRDefault="009054FF" w:rsidP="00303194">
            <w:pPr>
              <w:rPr>
                <w:bCs/>
              </w:rPr>
            </w:pPr>
            <w:r w:rsidRPr="00045C7D">
              <w:rPr>
                <w:bCs/>
              </w:rPr>
              <w:t xml:space="preserve">Enforcement &amp; Prosecution activity has become more of a focal point and the new structure with the dedicated resource for this reference appears to </w:t>
            </w:r>
            <w:r w:rsidRPr="00045C7D">
              <w:rPr>
                <w:bCs/>
              </w:rPr>
              <w:lastRenderedPageBreak/>
              <w:t>be beneficial. Important to highlight that the lack of prosecutions does not equate to failings on the part of Protection around appetite to enforce or proportionality of activity; merely that where enforcements have been issued, the RP has complied resulting in no prosecution being necessary.</w:t>
            </w:r>
          </w:p>
          <w:p w14:paraId="7D921E29" w14:textId="77777777" w:rsidR="00297174" w:rsidRPr="00297174" w:rsidRDefault="00297174" w:rsidP="00CE6E0A">
            <w:pPr>
              <w:rPr>
                <w:bCs/>
              </w:rPr>
            </w:pPr>
          </w:p>
          <w:p w14:paraId="627783BC" w14:textId="6207EF02" w:rsidR="00297174" w:rsidRPr="00297174" w:rsidRDefault="00297174" w:rsidP="00CE6E0A">
            <w:pPr>
              <w:rPr>
                <w:b/>
                <w:u w:val="single"/>
              </w:rPr>
            </w:pPr>
          </w:p>
        </w:tc>
        <w:tc>
          <w:tcPr>
            <w:tcW w:w="654" w:type="dxa"/>
            <w:shd w:val="clear" w:color="auto" w:fill="00B0F0"/>
          </w:tcPr>
          <w:p w14:paraId="1E05BEA2" w14:textId="77777777" w:rsidR="005E4CC3" w:rsidRPr="002D7CDD" w:rsidRDefault="005E4CC3" w:rsidP="00E3050B">
            <w:pPr>
              <w:rPr>
                <w:b/>
              </w:rPr>
            </w:pPr>
          </w:p>
        </w:tc>
      </w:tr>
      <w:tr w:rsidR="000C2A86" w14:paraId="514B4B80" w14:textId="77777777" w:rsidTr="001F25C1">
        <w:tc>
          <w:tcPr>
            <w:tcW w:w="579" w:type="dxa"/>
          </w:tcPr>
          <w:p w14:paraId="064FA97C" w14:textId="77777777" w:rsidR="005E4CC3" w:rsidRPr="0051502A" w:rsidRDefault="009054FF" w:rsidP="00E3050B">
            <w:pPr>
              <w:rPr>
                <w:bCs/>
              </w:rPr>
            </w:pPr>
            <w:r>
              <w:rPr>
                <w:bCs/>
              </w:rPr>
              <w:t>2</w:t>
            </w:r>
          </w:p>
        </w:tc>
        <w:tc>
          <w:tcPr>
            <w:tcW w:w="657" w:type="dxa"/>
          </w:tcPr>
          <w:p w14:paraId="3925AFEC" w14:textId="77777777" w:rsidR="005E4CC3" w:rsidRPr="00494873" w:rsidRDefault="009054FF" w:rsidP="00E3050B">
            <w:pPr>
              <w:rPr>
                <w:bCs/>
              </w:rPr>
            </w:pPr>
            <w:r w:rsidRPr="00494873">
              <w:rPr>
                <w:bCs/>
              </w:rPr>
              <w:t>33</w:t>
            </w:r>
          </w:p>
        </w:tc>
        <w:tc>
          <w:tcPr>
            <w:tcW w:w="1548" w:type="dxa"/>
          </w:tcPr>
          <w:p w14:paraId="75DABB36" w14:textId="77777777" w:rsidR="005E4CC3" w:rsidRDefault="009054FF" w:rsidP="00E3050B">
            <w:r>
              <w:t>“The service should make sure all staff understand and demonstrate its values.”</w:t>
            </w:r>
          </w:p>
          <w:p w14:paraId="634CF596" w14:textId="77777777" w:rsidR="005E4CC3" w:rsidRDefault="005E4CC3" w:rsidP="00E3050B"/>
          <w:p w14:paraId="1A7655C9" w14:textId="77777777" w:rsidR="005E4CC3" w:rsidRPr="002D7CDD" w:rsidRDefault="005E4CC3" w:rsidP="00E3050B">
            <w:pPr>
              <w:rPr>
                <w:b/>
              </w:rPr>
            </w:pPr>
          </w:p>
        </w:tc>
        <w:tc>
          <w:tcPr>
            <w:tcW w:w="1589" w:type="dxa"/>
          </w:tcPr>
          <w:p w14:paraId="48C5AEC6" w14:textId="77777777" w:rsidR="005E4CC3" w:rsidRDefault="009054FF" w:rsidP="00E3050B">
            <w:r>
              <w:t xml:space="preserve">The service will ensure it implements the Core Code of Ethics effectively and that staff understand it.  </w:t>
            </w:r>
          </w:p>
          <w:p w14:paraId="62CEC8F4" w14:textId="77777777" w:rsidR="005E4CC3" w:rsidRDefault="005E4CC3" w:rsidP="00E3050B"/>
          <w:p w14:paraId="32002F7A" w14:textId="77777777" w:rsidR="005E4CC3" w:rsidRPr="002D7CDD" w:rsidRDefault="005E4CC3" w:rsidP="00E3050B">
            <w:pPr>
              <w:rPr>
                <w:b/>
              </w:rPr>
            </w:pPr>
          </w:p>
        </w:tc>
        <w:tc>
          <w:tcPr>
            <w:tcW w:w="2426" w:type="dxa"/>
          </w:tcPr>
          <w:p w14:paraId="4C2A384E" w14:textId="77777777" w:rsidR="005E4CC3" w:rsidRDefault="009054FF" w:rsidP="00D30A15">
            <w:r>
              <w:t>Carry out a cultural survey to help assess what the issues.</w:t>
            </w:r>
          </w:p>
          <w:p w14:paraId="0ABEF223" w14:textId="77777777" w:rsidR="005E4CC3" w:rsidRDefault="005E4CC3" w:rsidP="00D30A15"/>
          <w:p w14:paraId="5A5BEE79" w14:textId="77777777" w:rsidR="005E4CC3" w:rsidRDefault="009054FF" w:rsidP="00D30A15">
            <w:r>
              <w:t xml:space="preserve">Develop a Cultural Action Plan which will include actions to reinforce the Core </w:t>
            </w:r>
            <w:r>
              <w:t>Code of Ethics, and our expectations surrounding leadership, values and behaviour.</w:t>
            </w:r>
          </w:p>
          <w:p w14:paraId="13D875EC" w14:textId="77777777" w:rsidR="005E4CC3" w:rsidRDefault="005E4CC3" w:rsidP="00D30A15"/>
          <w:p w14:paraId="723089AA" w14:textId="77777777" w:rsidR="005E4CC3" w:rsidRDefault="009054FF" w:rsidP="00D30A15">
            <w:r>
              <w:t>Use survey tools including pulse surveys to gauge understanding and demonstration of values.</w:t>
            </w:r>
          </w:p>
          <w:p w14:paraId="4B1E4208" w14:textId="77777777" w:rsidR="005E4CC3" w:rsidRDefault="005E4CC3" w:rsidP="00D30A15"/>
          <w:p w14:paraId="62D80FBC" w14:textId="77777777" w:rsidR="005E4CC3" w:rsidRDefault="009054FF" w:rsidP="00D30A15">
            <w:r>
              <w:lastRenderedPageBreak/>
              <w:t>Full staff survey in Nov 2024 will help track changes over the years.</w:t>
            </w:r>
          </w:p>
          <w:p w14:paraId="15E08F8B" w14:textId="77777777" w:rsidR="005E4CC3" w:rsidRDefault="005E4CC3" w:rsidP="00E3050B">
            <w:pPr>
              <w:pStyle w:val="ListParagraph"/>
              <w:ind w:left="360"/>
            </w:pPr>
          </w:p>
          <w:p w14:paraId="62EF7EB7" w14:textId="77777777" w:rsidR="005E4CC3" w:rsidRPr="009A6CAC" w:rsidRDefault="005E4CC3" w:rsidP="00E3050B"/>
        </w:tc>
        <w:tc>
          <w:tcPr>
            <w:tcW w:w="1560" w:type="dxa"/>
          </w:tcPr>
          <w:p w14:paraId="18DD2DAA" w14:textId="77777777" w:rsidR="005E4CC3" w:rsidRPr="002D7CDD" w:rsidRDefault="009054FF" w:rsidP="00E3050B">
            <w:pPr>
              <w:rPr>
                <w:b/>
              </w:rPr>
            </w:pPr>
            <w:r w:rsidRPr="00631EE4">
              <w:lastRenderedPageBreak/>
              <w:t>People and Organisational Developmen</w:t>
            </w:r>
            <w:r>
              <w:t>t</w:t>
            </w:r>
          </w:p>
        </w:tc>
        <w:tc>
          <w:tcPr>
            <w:tcW w:w="1134" w:type="dxa"/>
            <w:shd w:val="clear" w:color="auto" w:fill="auto"/>
          </w:tcPr>
          <w:p w14:paraId="782D9DE8" w14:textId="77777777" w:rsidR="005E4CC3" w:rsidRDefault="009054FF" w:rsidP="00E3050B">
            <w:r>
              <w:t>Aug 2024</w:t>
            </w:r>
          </w:p>
          <w:p w14:paraId="090FD49B" w14:textId="77777777" w:rsidR="005E4CC3" w:rsidRDefault="005E4CC3" w:rsidP="00E3050B"/>
          <w:p w14:paraId="3F5BF395" w14:textId="77777777" w:rsidR="005E4CC3" w:rsidRDefault="005E4CC3" w:rsidP="00E3050B"/>
          <w:p w14:paraId="459C7A96" w14:textId="77777777" w:rsidR="005E4CC3" w:rsidRDefault="005E4CC3" w:rsidP="00E3050B"/>
          <w:p w14:paraId="1F17B612" w14:textId="77777777" w:rsidR="005E4CC3" w:rsidRDefault="009054FF" w:rsidP="00E3050B">
            <w:r>
              <w:t>June 2024</w:t>
            </w:r>
          </w:p>
          <w:p w14:paraId="6BB08164" w14:textId="77777777" w:rsidR="005E4CC3" w:rsidRDefault="005E4CC3" w:rsidP="00E3050B"/>
          <w:p w14:paraId="6D60C3A6" w14:textId="77777777" w:rsidR="005E4CC3" w:rsidRDefault="005E4CC3" w:rsidP="00E3050B"/>
          <w:p w14:paraId="343EADEB" w14:textId="77777777" w:rsidR="005E4CC3" w:rsidRDefault="005E4CC3" w:rsidP="00E3050B"/>
          <w:p w14:paraId="63A2D886" w14:textId="77777777" w:rsidR="005E4CC3" w:rsidRDefault="005E4CC3" w:rsidP="00E3050B"/>
          <w:p w14:paraId="795989CF" w14:textId="77777777" w:rsidR="005E4CC3" w:rsidRDefault="005E4CC3" w:rsidP="00E3050B"/>
          <w:p w14:paraId="7B08B113" w14:textId="77777777" w:rsidR="005E4CC3" w:rsidRDefault="005E4CC3" w:rsidP="00E3050B"/>
          <w:p w14:paraId="177E0EE1" w14:textId="77777777" w:rsidR="005E4CC3" w:rsidRDefault="005E4CC3" w:rsidP="00E3050B"/>
          <w:p w14:paraId="5A0D93A5" w14:textId="77777777" w:rsidR="005E4CC3" w:rsidRDefault="005E4CC3" w:rsidP="00E3050B"/>
          <w:p w14:paraId="55E60CD6" w14:textId="77777777" w:rsidR="005E4CC3" w:rsidRDefault="005E4CC3" w:rsidP="00E3050B"/>
          <w:p w14:paraId="75875D28" w14:textId="77777777" w:rsidR="005E4CC3" w:rsidRDefault="009054FF" w:rsidP="00E3050B">
            <w:r>
              <w:t>Ongoing</w:t>
            </w:r>
          </w:p>
          <w:p w14:paraId="650DCB8E" w14:textId="77777777" w:rsidR="005E4CC3" w:rsidRDefault="005E4CC3" w:rsidP="00E3050B"/>
          <w:p w14:paraId="5D46E286" w14:textId="77777777" w:rsidR="005E4CC3" w:rsidRDefault="005E4CC3" w:rsidP="00E3050B"/>
          <w:p w14:paraId="036D03A7" w14:textId="77777777" w:rsidR="005E4CC3" w:rsidRDefault="005E4CC3" w:rsidP="00E3050B"/>
          <w:p w14:paraId="0831D066" w14:textId="77777777" w:rsidR="005E4CC3" w:rsidRDefault="005E4CC3" w:rsidP="00E3050B"/>
          <w:p w14:paraId="7A148B67" w14:textId="77777777" w:rsidR="005E4CC3" w:rsidRDefault="005E4CC3" w:rsidP="00E3050B"/>
          <w:p w14:paraId="0134F106" w14:textId="77777777" w:rsidR="005E4CC3" w:rsidRDefault="009054FF" w:rsidP="00E3050B">
            <w:r>
              <w:t>Jan 2025</w:t>
            </w:r>
          </w:p>
          <w:p w14:paraId="670F175E" w14:textId="77777777" w:rsidR="005E4CC3" w:rsidRPr="008E7A32" w:rsidRDefault="005E4CC3" w:rsidP="00E3050B"/>
        </w:tc>
        <w:tc>
          <w:tcPr>
            <w:tcW w:w="1701" w:type="dxa"/>
          </w:tcPr>
          <w:p w14:paraId="49006716" w14:textId="77777777" w:rsidR="005E4CC3" w:rsidRPr="004E5F65" w:rsidRDefault="009054FF" w:rsidP="00E3050B">
            <w:r w:rsidRPr="004E5F65">
              <w:lastRenderedPageBreak/>
              <w:t>Following clarification from HMICFRS</w:t>
            </w:r>
          </w:p>
          <w:p w14:paraId="2F7F988D" w14:textId="77777777" w:rsidR="005E4CC3" w:rsidRDefault="009054FF" w:rsidP="00E3050B">
            <w:pPr>
              <w:rPr>
                <w:b/>
              </w:rPr>
            </w:pPr>
            <w:r>
              <w:rPr>
                <w:b/>
              </w:rPr>
              <w:t>Feedback:</w:t>
            </w:r>
          </w:p>
          <w:p w14:paraId="4D0C1FBB" w14:textId="77777777" w:rsidR="005E4CC3" w:rsidRPr="00E201C8" w:rsidRDefault="009054FF" w:rsidP="00E3050B">
            <w:r>
              <w:t>Lack of staff awareness</w:t>
            </w:r>
            <w:r w:rsidRPr="00E201C8">
              <w:t xml:space="preserve"> of CCoE</w:t>
            </w:r>
            <w:r>
              <w:t>.</w:t>
            </w:r>
            <w:r w:rsidRPr="00E201C8">
              <w:t xml:space="preserve"> </w:t>
            </w:r>
          </w:p>
          <w:p w14:paraId="652A1FD9" w14:textId="77777777" w:rsidR="005E4CC3" w:rsidRPr="00E201C8" w:rsidRDefault="005E4CC3" w:rsidP="00E3050B">
            <w:pPr>
              <w:pStyle w:val="ListParagraph"/>
              <w:ind w:left="360"/>
            </w:pPr>
          </w:p>
        </w:tc>
        <w:tc>
          <w:tcPr>
            <w:tcW w:w="2115" w:type="dxa"/>
          </w:tcPr>
          <w:p w14:paraId="61026159" w14:textId="77777777" w:rsidR="00297174" w:rsidRPr="00045C7D" w:rsidRDefault="009054FF" w:rsidP="00297174">
            <w:pPr>
              <w:rPr>
                <w:b/>
                <w:color w:val="BFBFBF" w:themeColor="background1" w:themeShade="BF"/>
                <w:u w:val="single"/>
              </w:rPr>
            </w:pPr>
            <w:r w:rsidRPr="00045C7D">
              <w:rPr>
                <w:b/>
                <w:color w:val="BFBFBF" w:themeColor="background1" w:themeShade="BF"/>
                <w:u w:val="single"/>
              </w:rPr>
              <w:t>Oct-Mar 24</w:t>
            </w:r>
          </w:p>
          <w:p w14:paraId="1C14BCA6" w14:textId="1BA78383" w:rsidR="005E4CC3" w:rsidRPr="00297174" w:rsidRDefault="009054FF" w:rsidP="007A05EC">
            <w:pPr>
              <w:rPr>
                <w:b/>
                <w:bCs/>
                <w:color w:val="A6A6A6" w:themeColor="background1" w:themeShade="A6"/>
              </w:rPr>
            </w:pPr>
            <w:r w:rsidRPr="00297174">
              <w:rPr>
                <w:b/>
                <w:bCs/>
                <w:color w:val="A6A6A6" w:themeColor="background1" w:themeShade="A6"/>
              </w:rPr>
              <w:t xml:space="preserve">Managers are currently considering options for the format and questions to be included in the cultural survey as a basis for stakeholder consultation.  </w:t>
            </w:r>
          </w:p>
          <w:p w14:paraId="6295E699" w14:textId="77777777" w:rsidR="005E4CC3" w:rsidRPr="00297174" w:rsidRDefault="005E4CC3" w:rsidP="007A05EC">
            <w:pPr>
              <w:rPr>
                <w:b/>
                <w:bCs/>
                <w:color w:val="A6A6A6" w:themeColor="background1" w:themeShade="A6"/>
              </w:rPr>
            </w:pPr>
          </w:p>
          <w:p w14:paraId="2BBC6190" w14:textId="77777777" w:rsidR="005E4CC3" w:rsidRPr="00297174" w:rsidRDefault="009054FF" w:rsidP="007A05EC">
            <w:pPr>
              <w:rPr>
                <w:b/>
                <w:bCs/>
                <w:color w:val="A6A6A6" w:themeColor="background1" w:themeShade="A6"/>
              </w:rPr>
            </w:pPr>
            <w:r w:rsidRPr="00297174">
              <w:rPr>
                <w:b/>
                <w:bCs/>
                <w:color w:val="A6A6A6" w:themeColor="background1" w:themeShade="A6"/>
              </w:rPr>
              <w:t>The first draft of Culture Action Plan has been completed and is currently being reviewed by senior managers.</w:t>
            </w:r>
          </w:p>
          <w:p w14:paraId="74F78CF4" w14:textId="77777777" w:rsidR="005E4CC3" w:rsidRPr="00297174" w:rsidRDefault="005E4CC3" w:rsidP="00566401">
            <w:pPr>
              <w:rPr>
                <w:b/>
                <w:bCs/>
                <w:color w:val="A6A6A6" w:themeColor="background1" w:themeShade="A6"/>
              </w:rPr>
            </w:pPr>
          </w:p>
          <w:p w14:paraId="57E75CF5" w14:textId="77777777" w:rsidR="005E4CC3" w:rsidRPr="00297174" w:rsidRDefault="009054FF" w:rsidP="00566401">
            <w:pPr>
              <w:rPr>
                <w:b/>
                <w:bCs/>
                <w:color w:val="A6A6A6" w:themeColor="background1" w:themeShade="A6"/>
              </w:rPr>
            </w:pPr>
            <w:r w:rsidRPr="00297174">
              <w:rPr>
                <w:b/>
                <w:bCs/>
                <w:color w:val="A6A6A6" w:themeColor="background1" w:themeShade="A6"/>
              </w:rPr>
              <w:lastRenderedPageBreak/>
              <w:t>The Service is continuing to integrate Core Code of Ethics into Selection Process (included in advert, candidate packs, selection stages).</w:t>
            </w:r>
          </w:p>
          <w:p w14:paraId="61E607A1" w14:textId="77777777" w:rsidR="005E4CC3" w:rsidRPr="00297174" w:rsidRDefault="005E4CC3" w:rsidP="007A05EC">
            <w:pPr>
              <w:rPr>
                <w:b/>
                <w:bCs/>
                <w:color w:val="A6A6A6" w:themeColor="background1" w:themeShade="A6"/>
              </w:rPr>
            </w:pPr>
          </w:p>
          <w:p w14:paraId="50BFA984" w14:textId="77777777" w:rsidR="005E4CC3" w:rsidRPr="00297174" w:rsidRDefault="009054FF" w:rsidP="007A05EC">
            <w:pPr>
              <w:rPr>
                <w:b/>
                <w:bCs/>
                <w:color w:val="A6A6A6" w:themeColor="background1" w:themeShade="A6"/>
              </w:rPr>
            </w:pPr>
            <w:r w:rsidRPr="00297174">
              <w:rPr>
                <w:b/>
                <w:bCs/>
                <w:color w:val="A6A6A6" w:themeColor="background1" w:themeShade="A6"/>
              </w:rPr>
              <w:t xml:space="preserve">Managers are currently considering options for the format and questions to be included in pulse surveys as a basis for stakeholder consultation. One pulse survey has been completed and one is pending. Work on the full staff survey will begin in the summer. </w:t>
            </w:r>
          </w:p>
          <w:p w14:paraId="63D71AB9" w14:textId="77777777" w:rsidR="005E4CC3" w:rsidRDefault="005E4CC3" w:rsidP="007A05EC">
            <w:pPr>
              <w:rPr>
                <w:b/>
                <w:bCs/>
              </w:rPr>
            </w:pPr>
          </w:p>
          <w:p w14:paraId="4767F18A" w14:textId="77777777" w:rsidR="00297174" w:rsidRDefault="00297174" w:rsidP="007A05EC">
            <w:pPr>
              <w:rPr>
                <w:b/>
                <w:bCs/>
              </w:rPr>
            </w:pPr>
          </w:p>
          <w:p w14:paraId="6090ED31" w14:textId="77777777" w:rsidR="00297174" w:rsidRDefault="009054FF" w:rsidP="00297174">
            <w:pPr>
              <w:rPr>
                <w:b/>
                <w:u w:val="single"/>
              </w:rPr>
            </w:pPr>
            <w:r w:rsidRPr="00297174">
              <w:rPr>
                <w:b/>
                <w:u w:val="single"/>
              </w:rPr>
              <w:t>Mar-Sept 2024</w:t>
            </w:r>
          </w:p>
          <w:p w14:paraId="73B715D3" w14:textId="77777777" w:rsidR="00DA7058" w:rsidRPr="00297174" w:rsidRDefault="009054FF" w:rsidP="00DA7058">
            <w:r>
              <w:t>The cultural action plan has been adopted and includes a number of actions for training which will ensure managers have a increased awareness and understanding on the core code of ethics.</w:t>
            </w:r>
          </w:p>
          <w:p w14:paraId="51CD41CD" w14:textId="77777777" w:rsidR="00DA7058" w:rsidRDefault="00DA7058" w:rsidP="00DA7058"/>
          <w:p w14:paraId="4A6242F1" w14:textId="77777777" w:rsidR="00DA7058" w:rsidRDefault="009054FF" w:rsidP="00DA7058">
            <w:r>
              <w:t>A number of supporting work streams for this action have been developed as part of delivering the Services response to the HMI Misconduct Thematic   recommendations and the requirements placed upon the service under the Workplace Protection Act 2023.</w:t>
            </w:r>
          </w:p>
          <w:p w14:paraId="36AEFFDA" w14:textId="77777777" w:rsidR="00DA7058" w:rsidRDefault="00DA7058" w:rsidP="00DA7058"/>
          <w:p w14:paraId="729A220A" w14:textId="77777777" w:rsidR="00DA7058" w:rsidRDefault="009054FF" w:rsidP="00DA7058">
            <w:r>
              <w:t>The full staff survey was released in October 2024.</w:t>
            </w:r>
          </w:p>
          <w:p w14:paraId="32E85E32" w14:textId="77777777" w:rsidR="00297174" w:rsidRPr="00297174" w:rsidRDefault="00297174" w:rsidP="00297174">
            <w:pPr>
              <w:rPr>
                <w:bCs/>
              </w:rPr>
            </w:pPr>
          </w:p>
          <w:p w14:paraId="0ED37089" w14:textId="77777777" w:rsidR="00297174" w:rsidRDefault="00297174" w:rsidP="007A05EC">
            <w:pPr>
              <w:rPr>
                <w:b/>
                <w:bCs/>
              </w:rPr>
            </w:pPr>
          </w:p>
          <w:p w14:paraId="4E290904" w14:textId="77777777" w:rsidR="005E4CC3" w:rsidRPr="002D7CDD" w:rsidRDefault="005E4CC3" w:rsidP="00566401">
            <w:pPr>
              <w:rPr>
                <w:b/>
              </w:rPr>
            </w:pPr>
          </w:p>
        </w:tc>
        <w:tc>
          <w:tcPr>
            <w:tcW w:w="654" w:type="dxa"/>
            <w:shd w:val="clear" w:color="auto" w:fill="92D050"/>
          </w:tcPr>
          <w:p w14:paraId="174BC82E" w14:textId="77777777" w:rsidR="005E4CC3" w:rsidRPr="002D7CDD" w:rsidRDefault="005E4CC3" w:rsidP="00E3050B">
            <w:pPr>
              <w:rPr>
                <w:b/>
              </w:rPr>
            </w:pPr>
          </w:p>
        </w:tc>
      </w:tr>
      <w:tr w:rsidR="000C2A86" w14:paraId="7666AA32" w14:textId="77777777" w:rsidTr="001F25C1">
        <w:tc>
          <w:tcPr>
            <w:tcW w:w="579" w:type="dxa"/>
          </w:tcPr>
          <w:p w14:paraId="509C4F95" w14:textId="77777777" w:rsidR="005E4CC3" w:rsidRDefault="009054FF" w:rsidP="00E3050B">
            <w:pPr>
              <w:rPr>
                <w:bCs/>
              </w:rPr>
            </w:pPr>
            <w:r>
              <w:rPr>
                <w:bCs/>
              </w:rPr>
              <w:t>3</w:t>
            </w:r>
          </w:p>
        </w:tc>
        <w:tc>
          <w:tcPr>
            <w:tcW w:w="657" w:type="dxa"/>
          </w:tcPr>
          <w:p w14:paraId="17A5D80E" w14:textId="77777777" w:rsidR="005E4CC3" w:rsidRPr="00494873" w:rsidRDefault="005E4CC3" w:rsidP="00E3050B">
            <w:pPr>
              <w:rPr>
                <w:bCs/>
              </w:rPr>
            </w:pPr>
          </w:p>
        </w:tc>
        <w:tc>
          <w:tcPr>
            <w:tcW w:w="1548" w:type="dxa"/>
          </w:tcPr>
          <w:p w14:paraId="505E4B28" w14:textId="77777777" w:rsidR="005E4CC3" w:rsidRDefault="009054FF" w:rsidP="00E3050B">
            <w:r>
              <w:t xml:space="preserve">“The </w:t>
            </w:r>
            <w:r>
              <w:t>service should assure itself that middle managers demonstrate service values through their behaviour.”</w:t>
            </w:r>
          </w:p>
        </w:tc>
        <w:tc>
          <w:tcPr>
            <w:tcW w:w="1589" w:type="dxa"/>
          </w:tcPr>
          <w:p w14:paraId="4C760E9A" w14:textId="77777777" w:rsidR="005E4CC3" w:rsidRDefault="009054FF" w:rsidP="00E3050B">
            <w:r>
              <w:t>Staff will consistently know about or understand the service’s ground rules and leadership message, which incorporate the Core Code of Ethics</w:t>
            </w:r>
          </w:p>
          <w:p w14:paraId="681B1850" w14:textId="77777777" w:rsidR="005E4CC3" w:rsidRDefault="005E4CC3" w:rsidP="00E3050B"/>
        </w:tc>
        <w:tc>
          <w:tcPr>
            <w:tcW w:w="2426" w:type="dxa"/>
          </w:tcPr>
          <w:p w14:paraId="7280A441" w14:textId="77777777" w:rsidR="005E4CC3" w:rsidRDefault="009054FF" w:rsidP="00D30A15">
            <w:r>
              <w:t>Carry out a cultural survey to help assess what the issues.</w:t>
            </w:r>
          </w:p>
          <w:p w14:paraId="4C2A40BB" w14:textId="77777777" w:rsidR="005E4CC3" w:rsidRDefault="005E4CC3" w:rsidP="00D30A15"/>
          <w:p w14:paraId="0C022E2A" w14:textId="77777777" w:rsidR="005E4CC3" w:rsidRDefault="009054FF" w:rsidP="00D30A15">
            <w:r>
              <w:t>Develop a Cultural Action Plan which will include actions to reinforce the Core Code of Ethics, and our expectations surrounding leadership, values and behaviour.</w:t>
            </w:r>
          </w:p>
          <w:p w14:paraId="4AB1A7C5" w14:textId="77777777" w:rsidR="005E4CC3" w:rsidRDefault="005E4CC3" w:rsidP="00D30A15"/>
          <w:p w14:paraId="1C7E1858" w14:textId="77777777" w:rsidR="005E4CC3" w:rsidRDefault="009054FF" w:rsidP="00D30A15">
            <w:r>
              <w:t xml:space="preserve">Use survey tools including pulse </w:t>
            </w:r>
            <w:r>
              <w:t>surveys to gauge understanding and demonstration of values.</w:t>
            </w:r>
          </w:p>
          <w:p w14:paraId="2C78B166" w14:textId="77777777" w:rsidR="005E4CC3" w:rsidRDefault="005E4CC3" w:rsidP="00D30A15"/>
          <w:p w14:paraId="2D3A7032" w14:textId="77777777" w:rsidR="005E4CC3" w:rsidRDefault="009054FF" w:rsidP="00D30A15">
            <w:r>
              <w:t>Full staff survey in Nov 2024 will help track changes over the years.</w:t>
            </w:r>
          </w:p>
          <w:p w14:paraId="35EEF559" w14:textId="77777777" w:rsidR="005E4CC3" w:rsidRDefault="005E4CC3" w:rsidP="00D30A15"/>
          <w:p w14:paraId="2B47203D" w14:textId="77777777" w:rsidR="005E4CC3" w:rsidRDefault="009054FF" w:rsidP="00D30A15">
            <w:r>
              <w:t>Explore provision of cultural leadership programme for middle managers.</w:t>
            </w:r>
          </w:p>
          <w:p w14:paraId="62AC93E2" w14:textId="77777777" w:rsidR="005E4CC3" w:rsidRPr="009A6CAC" w:rsidRDefault="005E4CC3" w:rsidP="00E3050B"/>
        </w:tc>
        <w:tc>
          <w:tcPr>
            <w:tcW w:w="1560" w:type="dxa"/>
          </w:tcPr>
          <w:p w14:paraId="11B22922" w14:textId="77777777" w:rsidR="005E4CC3" w:rsidRPr="00631EE4" w:rsidRDefault="009054FF" w:rsidP="00E3050B">
            <w:r w:rsidRPr="00631EE4">
              <w:t>People and Organisational Developmen</w:t>
            </w:r>
            <w:r>
              <w:t>t</w:t>
            </w:r>
          </w:p>
        </w:tc>
        <w:tc>
          <w:tcPr>
            <w:tcW w:w="1134" w:type="dxa"/>
            <w:shd w:val="clear" w:color="auto" w:fill="auto"/>
          </w:tcPr>
          <w:p w14:paraId="7AE0C3A2" w14:textId="77777777" w:rsidR="005E4CC3" w:rsidRDefault="009054FF" w:rsidP="0072652E">
            <w:r>
              <w:t>Aug 2024</w:t>
            </w:r>
          </w:p>
          <w:p w14:paraId="1BBE063B" w14:textId="77777777" w:rsidR="005E4CC3" w:rsidRDefault="005E4CC3" w:rsidP="00E3050B"/>
          <w:p w14:paraId="6401B9F5" w14:textId="77777777" w:rsidR="005E4CC3" w:rsidRDefault="005E4CC3" w:rsidP="00E3050B"/>
          <w:p w14:paraId="3147D282" w14:textId="77777777" w:rsidR="005E4CC3" w:rsidRDefault="005E4CC3" w:rsidP="00E3050B"/>
          <w:p w14:paraId="2B638B49" w14:textId="77777777" w:rsidR="005E4CC3" w:rsidRDefault="009054FF" w:rsidP="0072652E">
            <w:r>
              <w:t>June 2024</w:t>
            </w:r>
          </w:p>
          <w:p w14:paraId="24E342FE" w14:textId="77777777" w:rsidR="005E4CC3" w:rsidRDefault="005E4CC3" w:rsidP="00E3050B"/>
          <w:p w14:paraId="3D8DCB16" w14:textId="77777777" w:rsidR="005E4CC3" w:rsidRDefault="005E4CC3" w:rsidP="00E3050B"/>
          <w:p w14:paraId="03B4E968" w14:textId="77777777" w:rsidR="005E4CC3" w:rsidRDefault="005E4CC3" w:rsidP="00E3050B"/>
          <w:p w14:paraId="4E6AE929" w14:textId="77777777" w:rsidR="005E4CC3" w:rsidRDefault="005E4CC3" w:rsidP="00E3050B"/>
          <w:p w14:paraId="767FB471" w14:textId="77777777" w:rsidR="005E4CC3" w:rsidRDefault="005E4CC3" w:rsidP="00E3050B"/>
          <w:p w14:paraId="1C3A3822" w14:textId="77777777" w:rsidR="005E4CC3" w:rsidRDefault="005E4CC3" w:rsidP="00E3050B"/>
          <w:p w14:paraId="0088252E" w14:textId="77777777" w:rsidR="005E4CC3" w:rsidRDefault="005E4CC3" w:rsidP="00E3050B"/>
          <w:p w14:paraId="02070B5D" w14:textId="77777777" w:rsidR="005E4CC3" w:rsidRDefault="005E4CC3" w:rsidP="00E3050B"/>
          <w:p w14:paraId="634BA45C" w14:textId="77777777" w:rsidR="005E4CC3" w:rsidRDefault="009054FF" w:rsidP="00E3050B">
            <w:r>
              <w:t>Ongoing</w:t>
            </w:r>
          </w:p>
          <w:p w14:paraId="67ED3DE3" w14:textId="77777777" w:rsidR="005E4CC3" w:rsidRDefault="005E4CC3" w:rsidP="00E3050B"/>
          <w:p w14:paraId="136C249B" w14:textId="77777777" w:rsidR="005E4CC3" w:rsidRDefault="005E4CC3" w:rsidP="00E3050B"/>
          <w:p w14:paraId="36C4FA71" w14:textId="77777777" w:rsidR="005E4CC3" w:rsidRDefault="005E4CC3" w:rsidP="00E3050B"/>
          <w:p w14:paraId="3DC89A5E" w14:textId="77777777" w:rsidR="005E4CC3" w:rsidRDefault="005E4CC3" w:rsidP="00E3050B"/>
          <w:p w14:paraId="53D6CF68" w14:textId="77777777" w:rsidR="005E4CC3" w:rsidRDefault="005E4CC3" w:rsidP="00E3050B"/>
          <w:p w14:paraId="72DF98A7" w14:textId="77777777" w:rsidR="005E4CC3" w:rsidRDefault="009054FF" w:rsidP="00E3050B">
            <w:r>
              <w:t>Jan 2025</w:t>
            </w:r>
          </w:p>
          <w:p w14:paraId="06F030A3" w14:textId="77777777" w:rsidR="005E4CC3" w:rsidRDefault="005E4CC3" w:rsidP="00E3050B"/>
          <w:p w14:paraId="47869B55" w14:textId="77777777" w:rsidR="005E4CC3" w:rsidRDefault="005E4CC3" w:rsidP="00E3050B"/>
          <w:p w14:paraId="1201D59D" w14:textId="77777777" w:rsidR="005E4CC3" w:rsidRDefault="005E4CC3" w:rsidP="00E3050B"/>
          <w:p w14:paraId="6B6C9151" w14:textId="77777777" w:rsidR="005E4CC3" w:rsidRPr="008E7A32" w:rsidRDefault="009054FF" w:rsidP="00E3050B">
            <w:r>
              <w:t>Aug 2024</w:t>
            </w:r>
          </w:p>
        </w:tc>
        <w:tc>
          <w:tcPr>
            <w:tcW w:w="1701" w:type="dxa"/>
          </w:tcPr>
          <w:p w14:paraId="3F0FD3DA" w14:textId="77777777" w:rsidR="005E4CC3" w:rsidRPr="004E5F65" w:rsidRDefault="009054FF" w:rsidP="00E3050B">
            <w:r w:rsidRPr="004E5F65">
              <w:t>Following clarification from HMICFRS</w:t>
            </w:r>
          </w:p>
          <w:p w14:paraId="5D3F1CBF" w14:textId="77777777" w:rsidR="005E4CC3" w:rsidRDefault="009054FF" w:rsidP="00E3050B">
            <w:pPr>
              <w:rPr>
                <w:b/>
              </w:rPr>
            </w:pPr>
            <w:r>
              <w:rPr>
                <w:b/>
              </w:rPr>
              <w:t>Feedback:</w:t>
            </w:r>
          </w:p>
          <w:p w14:paraId="593EC153" w14:textId="77777777" w:rsidR="005E4CC3" w:rsidRPr="00E201C8" w:rsidRDefault="009054FF" w:rsidP="00E3050B">
            <w:r>
              <w:t>Lack of staff awareness</w:t>
            </w:r>
            <w:r w:rsidRPr="00E201C8">
              <w:t xml:space="preserve"> of CCoE</w:t>
            </w:r>
            <w:r>
              <w:t>.</w:t>
            </w:r>
            <w:r w:rsidRPr="00E201C8">
              <w:t xml:space="preserve"> </w:t>
            </w:r>
          </w:p>
          <w:p w14:paraId="578B633E" w14:textId="77777777" w:rsidR="005E4CC3" w:rsidRPr="002844FE" w:rsidRDefault="005E4CC3" w:rsidP="00E3050B">
            <w:pPr>
              <w:rPr>
                <w:b/>
              </w:rPr>
            </w:pPr>
          </w:p>
        </w:tc>
        <w:tc>
          <w:tcPr>
            <w:tcW w:w="2115" w:type="dxa"/>
          </w:tcPr>
          <w:p w14:paraId="2A22FF43" w14:textId="77777777" w:rsidR="00297174" w:rsidRPr="00045C7D" w:rsidRDefault="009054FF" w:rsidP="00297174">
            <w:pPr>
              <w:rPr>
                <w:b/>
                <w:color w:val="BFBFBF" w:themeColor="background1" w:themeShade="BF"/>
                <w:u w:val="single"/>
              </w:rPr>
            </w:pPr>
            <w:r w:rsidRPr="00045C7D">
              <w:rPr>
                <w:b/>
                <w:color w:val="BFBFBF" w:themeColor="background1" w:themeShade="BF"/>
                <w:u w:val="single"/>
              </w:rPr>
              <w:t>Oct-Mar 24</w:t>
            </w:r>
          </w:p>
          <w:p w14:paraId="196B366A" w14:textId="000755B2" w:rsidR="005E4CC3" w:rsidRPr="00297174" w:rsidRDefault="009054FF" w:rsidP="007A05EC">
            <w:pPr>
              <w:rPr>
                <w:b/>
                <w:bCs/>
                <w:color w:val="A6A6A6" w:themeColor="background1" w:themeShade="A6"/>
              </w:rPr>
            </w:pPr>
            <w:r w:rsidRPr="00297174">
              <w:rPr>
                <w:b/>
                <w:bCs/>
                <w:color w:val="A6A6A6" w:themeColor="background1" w:themeShade="A6"/>
              </w:rPr>
              <w:t xml:space="preserve">Managers are currently considering options for the format and questions to be included in the cultural survey for middle managers as a basis for stakeholder consultation.  </w:t>
            </w:r>
          </w:p>
          <w:p w14:paraId="411341C5" w14:textId="77777777" w:rsidR="005E4CC3" w:rsidRPr="00297174" w:rsidRDefault="005E4CC3" w:rsidP="007A05EC">
            <w:pPr>
              <w:rPr>
                <w:b/>
                <w:bCs/>
                <w:color w:val="A6A6A6" w:themeColor="background1" w:themeShade="A6"/>
              </w:rPr>
            </w:pPr>
          </w:p>
          <w:p w14:paraId="1ACF046D" w14:textId="77777777" w:rsidR="005E4CC3" w:rsidRPr="00297174" w:rsidRDefault="009054FF" w:rsidP="007A05EC">
            <w:pPr>
              <w:rPr>
                <w:b/>
                <w:bCs/>
                <w:color w:val="A6A6A6" w:themeColor="background1" w:themeShade="A6"/>
              </w:rPr>
            </w:pPr>
            <w:r w:rsidRPr="00297174">
              <w:rPr>
                <w:b/>
                <w:bCs/>
                <w:color w:val="A6A6A6" w:themeColor="background1" w:themeShade="A6"/>
              </w:rPr>
              <w:t xml:space="preserve">The first draft of Culture Action Plan has been completed and is </w:t>
            </w:r>
            <w:r w:rsidRPr="00297174">
              <w:rPr>
                <w:b/>
                <w:bCs/>
                <w:color w:val="A6A6A6" w:themeColor="background1" w:themeShade="A6"/>
              </w:rPr>
              <w:t>currently being reviewed by senior managers.</w:t>
            </w:r>
          </w:p>
          <w:p w14:paraId="12E9859E" w14:textId="77777777" w:rsidR="005E4CC3" w:rsidRPr="00297174" w:rsidRDefault="005E4CC3" w:rsidP="007A05EC">
            <w:pPr>
              <w:rPr>
                <w:b/>
                <w:bCs/>
                <w:color w:val="A6A6A6" w:themeColor="background1" w:themeShade="A6"/>
              </w:rPr>
            </w:pPr>
          </w:p>
          <w:p w14:paraId="23B7C4D5" w14:textId="77777777" w:rsidR="005E4CC3" w:rsidRPr="00297174" w:rsidRDefault="009054FF" w:rsidP="007A05EC">
            <w:pPr>
              <w:rPr>
                <w:b/>
                <w:bCs/>
                <w:color w:val="A6A6A6" w:themeColor="background1" w:themeShade="A6"/>
              </w:rPr>
            </w:pPr>
            <w:r w:rsidRPr="00297174">
              <w:rPr>
                <w:b/>
                <w:bCs/>
                <w:color w:val="A6A6A6" w:themeColor="background1" w:themeShade="A6"/>
              </w:rPr>
              <w:t>A cultural leadership training programme for middle managers is being delivered with completion in 2</w:t>
            </w:r>
            <w:r w:rsidRPr="00297174">
              <w:rPr>
                <w:b/>
                <w:bCs/>
                <w:color w:val="A6A6A6" w:themeColor="background1" w:themeShade="A6"/>
                <w:vertAlign w:val="superscript"/>
              </w:rPr>
              <w:t>nd</w:t>
            </w:r>
            <w:r w:rsidRPr="00297174">
              <w:rPr>
                <w:b/>
                <w:bCs/>
                <w:color w:val="A6A6A6" w:themeColor="background1" w:themeShade="A6"/>
              </w:rPr>
              <w:t xml:space="preserve"> quarter 2024.</w:t>
            </w:r>
          </w:p>
          <w:p w14:paraId="5C06EF53" w14:textId="77777777" w:rsidR="005E4CC3" w:rsidRPr="00297174" w:rsidRDefault="005E4CC3" w:rsidP="007A05EC">
            <w:pPr>
              <w:rPr>
                <w:b/>
                <w:bCs/>
                <w:color w:val="A6A6A6" w:themeColor="background1" w:themeShade="A6"/>
              </w:rPr>
            </w:pPr>
          </w:p>
          <w:p w14:paraId="11183C17" w14:textId="77777777" w:rsidR="005E4CC3" w:rsidRPr="00297174" w:rsidRDefault="009054FF" w:rsidP="00566401">
            <w:pPr>
              <w:rPr>
                <w:b/>
                <w:bCs/>
                <w:color w:val="A6A6A6" w:themeColor="background1" w:themeShade="A6"/>
              </w:rPr>
            </w:pPr>
            <w:r w:rsidRPr="00297174">
              <w:rPr>
                <w:b/>
                <w:bCs/>
                <w:color w:val="A6A6A6" w:themeColor="background1" w:themeShade="A6"/>
              </w:rPr>
              <w:t xml:space="preserve">Managers are currently considering options for the format and questions to be included in pulse surveys as a basis for stakeholder consultation. One pulse survey has been completed and one is pending. Work on the full staff survey will begin in the summer. </w:t>
            </w:r>
          </w:p>
          <w:p w14:paraId="69C5F846" w14:textId="77777777" w:rsidR="005E4CC3" w:rsidRPr="00297174" w:rsidRDefault="005E4CC3" w:rsidP="007A05EC">
            <w:pPr>
              <w:rPr>
                <w:b/>
                <w:bCs/>
                <w:color w:val="A6A6A6" w:themeColor="background1" w:themeShade="A6"/>
              </w:rPr>
            </w:pPr>
          </w:p>
          <w:p w14:paraId="6AD27EED" w14:textId="77777777" w:rsidR="005E4CC3" w:rsidRPr="00297174" w:rsidRDefault="009054FF" w:rsidP="007A05EC">
            <w:pPr>
              <w:rPr>
                <w:b/>
                <w:bCs/>
                <w:color w:val="A6A6A6" w:themeColor="background1" w:themeShade="A6"/>
              </w:rPr>
            </w:pPr>
            <w:r w:rsidRPr="00297174">
              <w:rPr>
                <w:b/>
                <w:bCs/>
                <w:color w:val="A6A6A6" w:themeColor="background1" w:themeShade="A6"/>
              </w:rPr>
              <w:t>Broader utilisation of Leadership Behaviours being considered.  Leadership Behaviour Development Programmes being piloted for 2 x G12 Senior Leader roles.</w:t>
            </w:r>
          </w:p>
          <w:p w14:paraId="1F78311B" w14:textId="77777777" w:rsidR="00297174" w:rsidRDefault="00297174" w:rsidP="007A05EC">
            <w:pPr>
              <w:rPr>
                <w:b/>
                <w:bCs/>
              </w:rPr>
            </w:pPr>
          </w:p>
          <w:p w14:paraId="44F3B56A" w14:textId="77777777" w:rsidR="00297174" w:rsidRDefault="009054FF" w:rsidP="00297174">
            <w:pPr>
              <w:rPr>
                <w:b/>
                <w:u w:val="single"/>
              </w:rPr>
            </w:pPr>
            <w:r w:rsidRPr="00297174">
              <w:rPr>
                <w:b/>
                <w:u w:val="single"/>
              </w:rPr>
              <w:t>Mar-Sept 2024</w:t>
            </w:r>
          </w:p>
          <w:p w14:paraId="32D45AAE" w14:textId="77777777" w:rsidR="00DA7058" w:rsidRDefault="009054FF" w:rsidP="00DA7058">
            <w:r>
              <w:t xml:space="preserve">The cultural action plan has been adopted and includes a number of actions for training which will ensure managers have a increased awareness and understanding on the core </w:t>
            </w:r>
            <w:r>
              <w:t>code of ethics.</w:t>
            </w:r>
          </w:p>
          <w:p w14:paraId="17A794CA" w14:textId="77777777" w:rsidR="00DA7058" w:rsidRDefault="00DA7058" w:rsidP="00DA7058"/>
          <w:p w14:paraId="1303B91D" w14:textId="3C00007E" w:rsidR="00DA7058" w:rsidRDefault="009054FF" w:rsidP="00DA7058">
            <w:r>
              <w:t>A number of supporting work streams for this action have been developed as part of delivering the Service</w:t>
            </w:r>
            <w:r w:rsidR="00224ACD">
              <w:t>’</w:t>
            </w:r>
            <w:r>
              <w:t>s response to the HMI Misconduct Thematic   recommendations and the requirements placed upon the service under the Workplace Protection Act 2023.</w:t>
            </w:r>
          </w:p>
          <w:p w14:paraId="10E15C10" w14:textId="77777777" w:rsidR="00DA7058" w:rsidRDefault="00DA7058" w:rsidP="00DA7058"/>
          <w:p w14:paraId="30959314" w14:textId="77777777" w:rsidR="00DA7058" w:rsidRDefault="009054FF" w:rsidP="00DA7058">
            <w:r>
              <w:t>The full staff survey was released in October 2024.</w:t>
            </w:r>
          </w:p>
          <w:p w14:paraId="753821C1" w14:textId="77777777" w:rsidR="00DA7058" w:rsidRDefault="00DA7058" w:rsidP="00DA7058"/>
          <w:p w14:paraId="0573F1DC" w14:textId="77777777" w:rsidR="00DA7058" w:rsidRDefault="009054FF" w:rsidP="00DA7058">
            <w:r>
              <w:t>As part of the cultural action plan training courses will be delivered to middle managers alongside the expansion of 360 appraisal.</w:t>
            </w:r>
          </w:p>
          <w:p w14:paraId="285C40B6" w14:textId="77777777" w:rsidR="005E4CC3" w:rsidRPr="002D7CDD" w:rsidRDefault="005E4CC3" w:rsidP="00E3050B">
            <w:pPr>
              <w:rPr>
                <w:b/>
              </w:rPr>
            </w:pPr>
          </w:p>
        </w:tc>
        <w:tc>
          <w:tcPr>
            <w:tcW w:w="654" w:type="dxa"/>
            <w:shd w:val="clear" w:color="auto" w:fill="92D050"/>
          </w:tcPr>
          <w:p w14:paraId="762B4E45" w14:textId="77777777" w:rsidR="005E4CC3" w:rsidRPr="002D7CDD" w:rsidRDefault="005E4CC3" w:rsidP="00E3050B">
            <w:pPr>
              <w:rPr>
                <w:b/>
              </w:rPr>
            </w:pPr>
          </w:p>
        </w:tc>
      </w:tr>
      <w:tr w:rsidR="000C2A86" w14:paraId="766425B1" w14:textId="77777777" w:rsidTr="001F25C1">
        <w:tc>
          <w:tcPr>
            <w:tcW w:w="579" w:type="dxa"/>
          </w:tcPr>
          <w:p w14:paraId="5B9C2730" w14:textId="77777777" w:rsidR="005E4CC3" w:rsidRDefault="009054FF" w:rsidP="00E3050B">
            <w:r>
              <w:t>4</w:t>
            </w:r>
          </w:p>
        </w:tc>
        <w:tc>
          <w:tcPr>
            <w:tcW w:w="657" w:type="dxa"/>
          </w:tcPr>
          <w:p w14:paraId="1098535A" w14:textId="77777777" w:rsidR="005E4CC3" w:rsidRDefault="009054FF" w:rsidP="00E3050B">
            <w:r>
              <w:t>36</w:t>
            </w:r>
          </w:p>
        </w:tc>
        <w:tc>
          <w:tcPr>
            <w:tcW w:w="1548" w:type="dxa"/>
          </w:tcPr>
          <w:p w14:paraId="3EC26149" w14:textId="77777777" w:rsidR="005E4CC3" w:rsidRDefault="009054FF" w:rsidP="00E3050B">
            <w:r>
              <w:t xml:space="preserve">“The service should assure itself that it has </w:t>
            </w:r>
            <w:r>
              <w:t>an effective succession planning mechanism in place for all roles.”</w:t>
            </w:r>
          </w:p>
        </w:tc>
        <w:tc>
          <w:tcPr>
            <w:tcW w:w="1589" w:type="dxa"/>
          </w:tcPr>
          <w:p w14:paraId="421B1333" w14:textId="77777777" w:rsidR="005E4CC3" w:rsidRPr="00631EE4" w:rsidRDefault="009054FF" w:rsidP="00E3050B">
            <w:r w:rsidRPr="00631EE4">
              <w:t xml:space="preserve">There </w:t>
            </w:r>
            <w:r>
              <w:t>will be</w:t>
            </w:r>
            <w:r w:rsidRPr="00631EE4">
              <w:t xml:space="preserve"> </w:t>
            </w:r>
            <w:r>
              <w:t xml:space="preserve">effective </w:t>
            </w:r>
            <w:r w:rsidRPr="00631EE4">
              <w:t>succession planning mechanisms for all roles; Grey, Green and Red Book.</w:t>
            </w:r>
          </w:p>
          <w:p w14:paraId="23BC51AA" w14:textId="77777777" w:rsidR="005E4CC3" w:rsidRDefault="005E4CC3" w:rsidP="00E3050B"/>
        </w:tc>
        <w:tc>
          <w:tcPr>
            <w:tcW w:w="2426" w:type="dxa"/>
          </w:tcPr>
          <w:p w14:paraId="0A959AD6" w14:textId="77777777" w:rsidR="005E4CC3" w:rsidRDefault="009054FF" w:rsidP="00D30A15">
            <w:r>
              <w:t>Re-educate staff on the succession planning process to embed it.</w:t>
            </w:r>
          </w:p>
          <w:p w14:paraId="2861C070" w14:textId="77777777" w:rsidR="005E4CC3" w:rsidRDefault="005E4CC3" w:rsidP="00D30A15"/>
          <w:p w14:paraId="4920411C" w14:textId="77777777" w:rsidR="005E4CC3" w:rsidRDefault="009054FF" w:rsidP="00D30A15">
            <w:r>
              <w:t>Broader identification of transferrable knowledge and skills.</w:t>
            </w:r>
          </w:p>
          <w:p w14:paraId="756EA064" w14:textId="77777777" w:rsidR="005E4CC3" w:rsidRDefault="005E4CC3" w:rsidP="00D30A15"/>
          <w:p w14:paraId="300C18A3" w14:textId="77777777" w:rsidR="005E4CC3" w:rsidRDefault="009054FF" w:rsidP="00D30A15">
            <w:r>
              <w:t>Consider adoption of a Succession Planning platform that looks at skill framework at an organisational level.</w:t>
            </w:r>
          </w:p>
          <w:p w14:paraId="5B19E5E0" w14:textId="77777777" w:rsidR="005E4CC3" w:rsidRDefault="005E4CC3" w:rsidP="00D30A15"/>
          <w:p w14:paraId="0B94B937" w14:textId="77777777" w:rsidR="005E4CC3" w:rsidRDefault="009054FF" w:rsidP="00D30A15">
            <w:r>
              <w:t>Integrate Succession Planning into Functional Planning processes.</w:t>
            </w:r>
          </w:p>
          <w:p w14:paraId="6392299A" w14:textId="77777777" w:rsidR="005E4CC3" w:rsidRDefault="005E4CC3" w:rsidP="00D30A15"/>
          <w:p w14:paraId="7952E2BE" w14:textId="77777777" w:rsidR="005E4CC3" w:rsidRDefault="009054FF" w:rsidP="00D30A15">
            <w:r>
              <w:t xml:space="preserve">Consider broadening of </w:t>
            </w:r>
            <w:r>
              <w:t>opportunities for identified skillsets – e.g. as created with G12 Green Book opportunities.</w:t>
            </w:r>
          </w:p>
          <w:p w14:paraId="7BD17F24" w14:textId="77777777" w:rsidR="005E4CC3" w:rsidRPr="006A2542" w:rsidRDefault="005E4CC3" w:rsidP="00E3050B">
            <w:pPr>
              <w:pStyle w:val="ListParagraph"/>
              <w:ind w:left="28"/>
              <w:rPr>
                <w:color w:val="FF0000"/>
              </w:rPr>
            </w:pPr>
          </w:p>
        </w:tc>
        <w:tc>
          <w:tcPr>
            <w:tcW w:w="1560" w:type="dxa"/>
          </w:tcPr>
          <w:p w14:paraId="2F078C7A" w14:textId="77777777" w:rsidR="005E4CC3" w:rsidRDefault="009054FF" w:rsidP="00E3050B">
            <w:r w:rsidRPr="00631EE4">
              <w:t>People and Organisational Developmen</w:t>
            </w:r>
            <w:r>
              <w:t>t</w:t>
            </w:r>
          </w:p>
        </w:tc>
        <w:tc>
          <w:tcPr>
            <w:tcW w:w="1134" w:type="dxa"/>
            <w:shd w:val="clear" w:color="auto" w:fill="auto"/>
          </w:tcPr>
          <w:p w14:paraId="4FA4FCA9" w14:textId="77777777" w:rsidR="005E4CC3" w:rsidRDefault="009054FF" w:rsidP="00E3050B">
            <w:r>
              <w:t>In FDP 24/25</w:t>
            </w:r>
          </w:p>
          <w:p w14:paraId="077DBF28" w14:textId="77777777" w:rsidR="005E4CC3" w:rsidRDefault="005E4CC3" w:rsidP="00E3050B"/>
          <w:p w14:paraId="7E1B1A40" w14:textId="77777777" w:rsidR="005E4CC3" w:rsidRDefault="005E4CC3" w:rsidP="00E3050B"/>
          <w:p w14:paraId="70CAF658" w14:textId="77777777" w:rsidR="005E4CC3" w:rsidRDefault="009054FF" w:rsidP="00E3050B">
            <w:r>
              <w:t>May 2024</w:t>
            </w:r>
          </w:p>
          <w:p w14:paraId="355979CB" w14:textId="77777777" w:rsidR="005E4CC3" w:rsidRDefault="005E4CC3" w:rsidP="00E3050B"/>
          <w:p w14:paraId="44A222E8" w14:textId="77777777" w:rsidR="005E4CC3" w:rsidRDefault="005E4CC3" w:rsidP="00E3050B"/>
          <w:p w14:paraId="1B220709" w14:textId="77777777" w:rsidR="005E4CC3" w:rsidRDefault="005E4CC3" w:rsidP="00E3050B"/>
          <w:p w14:paraId="03749534" w14:textId="77777777" w:rsidR="005E4CC3" w:rsidRDefault="009054FF" w:rsidP="00E3050B">
            <w:r>
              <w:t>Dec 2024</w:t>
            </w:r>
          </w:p>
          <w:p w14:paraId="2A8C9075" w14:textId="77777777" w:rsidR="005E4CC3" w:rsidRDefault="005E4CC3" w:rsidP="00E3050B"/>
          <w:p w14:paraId="6D8EA48E" w14:textId="77777777" w:rsidR="005E4CC3" w:rsidRDefault="005E4CC3" w:rsidP="00E3050B"/>
          <w:p w14:paraId="144BC371" w14:textId="77777777" w:rsidR="005E4CC3" w:rsidRDefault="005E4CC3" w:rsidP="00E3050B"/>
          <w:p w14:paraId="3995703C" w14:textId="77777777" w:rsidR="005E4CC3" w:rsidRDefault="005E4CC3" w:rsidP="00E3050B"/>
          <w:p w14:paraId="34FF91C1" w14:textId="77777777" w:rsidR="005E4CC3" w:rsidRDefault="005E4CC3" w:rsidP="00E3050B"/>
          <w:p w14:paraId="4B87586D" w14:textId="77777777" w:rsidR="005E4CC3" w:rsidRDefault="009054FF" w:rsidP="00E3050B">
            <w:r>
              <w:t>Jan 2025</w:t>
            </w:r>
          </w:p>
          <w:p w14:paraId="22583A19" w14:textId="77777777" w:rsidR="005E4CC3" w:rsidRDefault="005E4CC3" w:rsidP="00E3050B"/>
          <w:p w14:paraId="2DB98529" w14:textId="77777777" w:rsidR="005E4CC3" w:rsidRDefault="005E4CC3" w:rsidP="00E3050B"/>
          <w:p w14:paraId="41363296" w14:textId="77777777" w:rsidR="005E4CC3" w:rsidRDefault="005E4CC3" w:rsidP="00E3050B"/>
          <w:p w14:paraId="573F8346" w14:textId="77777777" w:rsidR="005E4CC3" w:rsidRDefault="009054FF" w:rsidP="00E3050B">
            <w:r>
              <w:t>Dec 2024</w:t>
            </w:r>
          </w:p>
          <w:p w14:paraId="3A9C0C04" w14:textId="77777777" w:rsidR="005E4CC3" w:rsidRDefault="005E4CC3" w:rsidP="00E3050B"/>
          <w:p w14:paraId="0F85CB66" w14:textId="77777777" w:rsidR="005E4CC3" w:rsidRDefault="005E4CC3" w:rsidP="00E3050B"/>
          <w:p w14:paraId="1AD8C8A5" w14:textId="77777777" w:rsidR="005E4CC3" w:rsidRDefault="005E4CC3" w:rsidP="00E3050B"/>
          <w:p w14:paraId="09962B73" w14:textId="77777777" w:rsidR="005E4CC3" w:rsidRDefault="005E4CC3" w:rsidP="00E3050B"/>
          <w:p w14:paraId="610D9585" w14:textId="77777777" w:rsidR="005E4CC3" w:rsidRDefault="005E4CC3" w:rsidP="00E3050B"/>
        </w:tc>
        <w:tc>
          <w:tcPr>
            <w:tcW w:w="1701" w:type="dxa"/>
          </w:tcPr>
          <w:p w14:paraId="612DF8BD" w14:textId="77777777" w:rsidR="005E4CC3" w:rsidRDefault="009054FF" w:rsidP="00E3050B">
            <w:r w:rsidRPr="004E5F65">
              <w:t>Following clarification from HMICFRS</w:t>
            </w:r>
          </w:p>
          <w:p w14:paraId="3BAC5A4E" w14:textId="77777777" w:rsidR="005E4CC3" w:rsidRPr="004E5F65" w:rsidRDefault="005E4CC3" w:rsidP="00E3050B"/>
          <w:p w14:paraId="5E112E89" w14:textId="77777777" w:rsidR="005E4CC3" w:rsidRDefault="009054FF" w:rsidP="00E3050B">
            <w:pPr>
              <w:rPr>
                <w:b/>
              </w:rPr>
            </w:pPr>
            <w:r>
              <w:rPr>
                <w:b/>
              </w:rPr>
              <w:t>Feedback:</w:t>
            </w:r>
          </w:p>
          <w:p w14:paraId="5433338E" w14:textId="77777777" w:rsidR="005E4CC3" w:rsidRPr="00E201C8" w:rsidRDefault="009054FF" w:rsidP="00E3050B">
            <w:r>
              <w:t>Appreciated Succession planning process was newly established.  Manager understanding and interpretation of succession planning limited.</w:t>
            </w:r>
          </w:p>
          <w:p w14:paraId="4B4DBD1B" w14:textId="77777777" w:rsidR="005E4CC3" w:rsidRPr="007E01A0" w:rsidRDefault="005E4CC3" w:rsidP="00E3050B">
            <w:pPr>
              <w:pStyle w:val="ListParagraph"/>
              <w:ind w:left="295"/>
            </w:pPr>
          </w:p>
        </w:tc>
        <w:tc>
          <w:tcPr>
            <w:tcW w:w="2115" w:type="dxa"/>
          </w:tcPr>
          <w:p w14:paraId="28848C4E" w14:textId="77777777" w:rsidR="00297174" w:rsidRPr="00045C7D" w:rsidRDefault="009054FF" w:rsidP="00297174">
            <w:pPr>
              <w:rPr>
                <w:b/>
                <w:color w:val="BFBFBF" w:themeColor="background1" w:themeShade="BF"/>
                <w:u w:val="single"/>
              </w:rPr>
            </w:pPr>
            <w:r w:rsidRPr="00045C7D">
              <w:rPr>
                <w:b/>
                <w:color w:val="BFBFBF" w:themeColor="background1" w:themeShade="BF"/>
                <w:u w:val="single"/>
              </w:rPr>
              <w:t>Oct-Mar 24</w:t>
            </w:r>
          </w:p>
          <w:p w14:paraId="051CC8B1" w14:textId="168E37F9" w:rsidR="005E4CC3" w:rsidRDefault="009054FF" w:rsidP="00E3050B">
            <w:pPr>
              <w:rPr>
                <w:b/>
                <w:bCs/>
              </w:rPr>
            </w:pPr>
            <w:r w:rsidRPr="00297174">
              <w:rPr>
                <w:b/>
                <w:bCs/>
                <w:color w:val="A6A6A6" w:themeColor="background1" w:themeShade="A6"/>
              </w:rPr>
              <w:t>Revised Succession Planning process communicated to Managers.  Ensuring consideration given to risks, implications associated with CRMP, FDP and other plans.  Managers are being supported by staff from the People and Organisational Development function as they develop succession plans. There is also wider consideration of Leadership levels of all roles using MFRS Behaviours.</w:t>
            </w:r>
          </w:p>
          <w:p w14:paraId="481E2A13" w14:textId="77777777" w:rsidR="00297174" w:rsidRDefault="00297174" w:rsidP="00E3050B">
            <w:pPr>
              <w:rPr>
                <w:b/>
                <w:bCs/>
              </w:rPr>
            </w:pPr>
          </w:p>
          <w:p w14:paraId="4840F3C4" w14:textId="77777777" w:rsidR="00297174" w:rsidRDefault="009054FF" w:rsidP="00297174">
            <w:pPr>
              <w:rPr>
                <w:b/>
                <w:u w:val="single"/>
              </w:rPr>
            </w:pPr>
            <w:r w:rsidRPr="00297174">
              <w:rPr>
                <w:b/>
                <w:u w:val="single"/>
              </w:rPr>
              <w:t>Mar-Sept 2024</w:t>
            </w:r>
          </w:p>
          <w:p w14:paraId="68D325DC" w14:textId="77777777" w:rsidR="00DA7058" w:rsidRPr="00297174" w:rsidRDefault="009054FF" w:rsidP="00DA7058">
            <w:r>
              <w:t xml:space="preserve">Succession Planning took part alongside FDP planning. </w:t>
            </w:r>
          </w:p>
          <w:p w14:paraId="07605A5E" w14:textId="77777777" w:rsidR="00DA7058" w:rsidRDefault="00DA7058" w:rsidP="00DA7058"/>
          <w:p w14:paraId="16777BC7" w14:textId="77777777" w:rsidR="00DA7058" w:rsidRDefault="009054FF" w:rsidP="00DA7058">
            <w:r>
              <w:t xml:space="preserve">Departmental succession plans have been expanded to provide a richer depth of information including detailed  Leadership levels for each role in the service which allows for target communications and more effective development planning. </w:t>
            </w:r>
          </w:p>
          <w:p w14:paraId="7ED4905F" w14:textId="77777777" w:rsidR="00297174" w:rsidRPr="00297174" w:rsidRDefault="00297174" w:rsidP="00297174">
            <w:pPr>
              <w:rPr>
                <w:bCs/>
              </w:rPr>
            </w:pPr>
          </w:p>
          <w:p w14:paraId="005C8B94" w14:textId="77777777" w:rsidR="00297174" w:rsidRDefault="00297174" w:rsidP="00E3050B"/>
        </w:tc>
        <w:tc>
          <w:tcPr>
            <w:tcW w:w="654" w:type="dxa"/>
            <w:shd w:val="clear" w:color="auto" w:fill="92D050"/>
          </w:tcPr>
          <w:p w14:paraId="79636D47" w14:textId="77777777" w:rsidR="005E4CC3" w:rsidRDefault="005E4CC3" w:rsidP="00E3050B"/>
        </w:tc>
      </w:tr>
      <w:tr w:rsidR="000C2A86" w14:paraId="786E8061" w14:textId="77777777" w:rsidTr="001F25C1">
        <w:tc>
          <w:tcPr>
            <w:tcW w:w="579" w:type="dxa"/>
          </w:tcPr>
          <w:p w14:paraId="7B06EAE9" w14:textId="77777777" w:rsidR="005E4CC3" w:rsidRPr="00631EE4" w:rsidRDefault="009054FF" w:rsidP="00E3050B">
            <w:r>
              <w:t>5</w:t>
            </w:r>
          </w:p>
        </w:tc>
        <w:tc>
          <w:tcPr>
            <w:tcW w:w="657" w:type="dxa"/>
          </w:tcPr>
          <w:p w14:paraId="536EF756" w14:textId="77777777" w:rsidR="005E4CC3" w:rsidRPr="00631EE4" w:rsidRDefault="009054FF" w:rsidP="00E3050B">
            <w:r>
              <w:t>39</w:t>
            </w:r>
          </w:p>
        </w:tc>
        <w:tc>
          <w:tcPr>
            <w:tcW w:w="1548" w:type="dxa"/>
          </w:tcPr>
          <w:p w14:paraId="63138079" w14:textId="77777777" w:rsidR="005E4CC3" w:rsidRDefault="009054FF" w:rsidP="00E3050B">
            <w:r>
              <w:t>“The service should review how effective its policy on bullying, harassment and discrimination is in reducing unacceptable behaviour towards its staff.”</w:t>
            </w:r>
          </w:p>
          <w:p w14:paraId="7E3480D0" w14:textId="77777777" w:rsidR="005E4CC3" w:rsidRPr="00631EE4" w:rsidRDefault="005E4CC3" w:rsidP="00E3050B"/>
        </w:tc>
        <w:tc>
          <w:tcPr>
            <w:tcW w:w="1589" w:type="dxa"/>
          </w:tcPr>
          <w:p w14:paraId="3F3EAA1E" w14:textId="77777777" w:rsidR="005E4CC3" w:rsidRPr="00631EE4" w:rsidRDefault="009054FF" w:rsidP="00E3050B">
            <w:r w:rsidRPr="00631EE4">
              <w:t xml:space="preserve">The Service </w:t>
            </w:r>
            <w:r>
              <w:t>will</w:t>
            </w:r>
            <w:r w:rsidRPr="00631EE4">
              <w:t xml:space="preserve"> </w:t>
            </w:r>
            <w:r>
              <w:t>improve staff’s understanding</w:t>
            </w:r>
            <w:r w:rsidRPr="00631EE4">
              <w:t xml:space="preserve"> </w:t>
            </w:r>
            <w:r>
              <w:t>of</w:t>
            </w:r>
            <w:r w:rsidRPr="00631EE4">
              <w:t xml:space="preserve"> </w:t>
            </w:r>
            <w:r>
              <w:t xml:space="preserve">bullying, harassment and discrimination issues and be aware of their duty to report any incidents.  </w:t>
            </w:r>
          </w:p>
          <w:p w14:paraId="621112CB" w14:textId="77777777" w:rsidR="005E4CC3" w:rsidRPr="00631EE4" w:rsidRDefault="005E4CC3" w:rsidP="00E3050B">
            <w:pPr>
              <w:spacing w:after="200" w:line="276" w:lineRule="auto"/>
            </w:pPr>
          </w:p>
        </w:tc>
        <w:tc>
          <w:tcPr>
            <w:tcW w:w="2426" w:type="dxa"/>
          </w:tcPr>
          <w:p w14:paraId="440AE40A" w14:textId="77777777" w:rsidR="005E4CC3" w:rsidRDefault="009054FF" w:rsidP="00D30A15">
            <w:r>
              <w:t>Internal audit review of processes.</w:t>
            </w:r>
          </w:p>
          <w:p w14:paraId="70DB3BDB" w14:textId="77777777" w:rsidR="005E4CC3" w:rsidRDefault="005E4CC3" w:rsidP="00D30A15"/>
          <w:p w14:paraId="259433CD" w14:textId="77777777" w:rsidR="005E4CC3" w:rsidRDefault="009054FF" w:rsidP="00D30A15">
            <w:r>
              <w:t xml:space="preserve">Complete annual review into discipline, grievance, bullying and harassment </w:t>
            </w:r>
            <w:r>
              <w:t>handling.</w:t>
            </w:r>
          </w:p>
          <w:p w14:paraId="41940109" w14:textId="77777777" w:rsidR="005E4CC3" w:rsidRDefault="005E4CC3" w:rsidP="00D30A15"/>
          <w:p w14:paraId="65F88DA2" w14:textId="77777777" w:rsidR="005E4CC3" w:rsidRDefault="009054FF" w:rsidP="00D30A15">
            <w:r>
              <w:t>Implement findings of HMICFRS thematic review into misconduct handling.</w:t>
            </w:r>
          </w:p>
          <w:p w14:paraId="0B5E781D" w14:textId="77777777" w:rsidR="005E4CC3" w:rsidRDefault="005E4CC3" w:rsidP="00D30A15"/>
          <w:p w14:paraId="4232B877" w14:textId="77777777" w:rsidR="005E4CC3" w:rsidRDefault="009054FF" w:rsidP="00D30A15">
            <w:r>
              <w:t>Cultural survey; Culture action plan; Cultural metrics/dashboard.</w:t>
            </w:r>
          </w:p>
          <w:p w14:paraId="2EDB9575" w14:textId="77777777" w:rsidR="005E4CC3" w:rsidRDefault="005E4CC3" w:rsidP="00D30A15"/>
          <w:p w14:paraId="39017662" w14:textId="77777777" w:rsidR="005E4CC3" w:rsidRDefault="005E4CC3" w:rsidP="00D30A15"/>
          <w:p w14:paraId="08274F05" w14:textId="77777777" w:rsidR="005E4CC3" w:rsidRDefault="005E4CC3" w:rsidP="00D30A15"/>
          <w:p w14:paraId="670F15E1" w14:textId="77777777" w:rsidR="005E4CC3" w:rsidRDefault="009054FF" w:rsidP="00D30A15">
            <w:r>
              <w:t xml:space="preserve">Consider options for publishing anonymised information for staff re the outcomes of </w:t>
            </w:r>
            <w:r>
              <w:t>complaints/discipline.</w:t>
            </w:r>
          </w:p>
          <w:p w14:paraId="48C7593D" w14:textId="77777777" w:rsidR="005E4CC3" w:rsidRDefault="005E4CC3" w:rsidP="00D30A15"/>
          <w:p w14:paraId="22B766B5" w14:textId="77777777" w:rsidR="005E4CC3" w:rsidRDefault="009054FF" w:rsidP="00D30A15">
            <w:r>
              <w:t>Just Culture launch – 2024/25.</w:t>
            </w:r>
          </w:p>
          <w:p w14:paraId="70EBF6A8" w14:textId="77777777" w:rsidR="005E4CC3" w:rsidRDefault="005E4CC3" w:rsidP="00D30A15"/>
          <w:p w14:paraId="2762811F" w14:textId="77777777" w:rsidR="005E4CC3" w:rsidRDefault="005E4CC3" w:rsidP="00D30A15"/>
          <w:p w14:paraId="09003FEE" w14:textId="77777777" w:rsidR="005E4CC3" w:rsidRDefault="009054FF" w:rsidP="00D30A15">
            <w:r>
              <w:t>Consider providing examples of behaviours we don’t expect to see (contraindicators) along side existing leadership behaviours.</w:t>
            </w:r>
          </w:p>
          <w:p w14:paraId="69A153BE" w14:textId="77777777" w:rsidR="005E4CC3" w:rsidRPr="00631EE4" w:rsidRDefault="005E4CC3" w:rsidP="00D30A15"/>
        </w:tc>
        <w:tc>
          <w:tcPr>
            <w:tcW w:w="1560" w:type="dxa"/>
          </w:tcPr>
          <w:p w14:paraId="6D168865" w14:textId="77777777" w:rsidR="005E4CC3" w:rsidRPr="00631EE4" w:rsidRDefault="009054FF" w:rsidP="00E3050B">
            <w:r w:rsidRPr="00631EE4">
              <w:t>People and Organisational Development</w:t>
            </w:r>
          </w:p>
        </w:tc>
        <w:tc>
          <w:tcPr>
            <w:tcW w:w="1134" w:type="dxa"/>
            <w:shd w:val="clear" w:color="auto" w:fill="auto"/>
          </w:tcPr>
          <w:p w14:paraId="147B8BDF" w14:textId="77777777" w:rsidR="005E4CC3" w:rsidRDefault="009054FF" w:rsidP="00E3050B">
            <w:r>
              <w:t>July 2024</w:t>
            </w:r>
          </w:p>
          <w:p w14:paraId="62B1A32E" w14:textId="77777777" w:rsidR="005E4CC3" w:rsidRDefault="005E4CC3" w:rsidP="00E3050B"/>
          <w:p w14:paraId="53CE0C41" w14:textId="77777777" w:rsidR="005E4CC3" w:rsidRDefault="005E4CC3" w:rsidP="00E3050B"/>
          <w:p w14:paraId="22B8ECB6" w14:textId="77777777" w:rsidR="005E4CC3" w:rsidRDefault="009054FF" w:rsidP="00E3050B">
            <w:r>
              <w:t>July 2024</w:t>
            </w:r>
          </w:p>
          <w:p w14:paraId="2B5DC674" w14:textId="77777777" w:rsidR="005E4CC3" w:rsidRDefault="005E4CC3" w:rsidP="00E3050B"/>
          <w:p w14:paraId="47931CCB" w14:textId="77777777" w:rsidR="005E4CC3" w:rsidRDefault="005E4CC3" w:rsidP="00E3050B"/>
          <w:p w14:paraId="71C46A9D" w14:textId="77777777" w:rsidR="005E4CC3" w:rsidRDefault="005E4CC3" w:rsidP="00E3050B"/>
          <w:p w14:paraId="173B0532" w14:textId="77777777" w:rsidR="005E4CC3" w:rsidRDefault="005E4CC3" w:rsidP="00E3050B"/>
          <w:p w14:paraId="4E4301E4" w14:textId="77777777" w:rsidR="005E4CC3" w:rsidRDefault="005E4CC3" w:rsidP="00E3050B"/>
          <w:p w14:paraId="7BAC608A" w14:textId="77777777" w:rsidR="005E4CC3" w:rsidRDefault="009054FF" w:rsidP="00E3050B">
            <w:r>
              <w:t>October 2024</w:t>
            </w:r>
          </w:p>
          <w:p w14:paraId="1F0090BC" w14:textId="77777777" w:rsidR="005E4CC3" w:rsidRDefault="005E4CC3" w:rsidP="00E3050B"/>
          <w:p w14:paraId="73BD46D9" w14:textId="77777777" w:rsidR="005E4CC3" w:rsidRDefault="005E4CC3" w:rsidP="00E3050B"/>
          <w:p w14:paraId="3F53E8C5" w14:textId="77777777" w:rsidR="005E4CC3" w:rsidRDefault="005E4CC3" w:rsidP="00E3050B"/>
          <w:p w14:paraId="1115A3D0" w14:textId="77777777" w:rsidR="005E4CC3" w:rsidRDefault="009054FF" w:rsidP="00E3050B">
            <w:r>
              <w:t>Aug2024;</w:t>
            </w:r>
          </w:p>
          <w:p w14:paraId="063A18AA" w14:textId="77777777" w:rsidR="005E4CC3" w:rsidRDefault="009054FF" w:rsidP="00E3050B">
            <w:r>
              <w:t>June 2024; July 2024</w:t>
            </w:r>
          </w:p>
          <w:p w14:paraId="7DD0EAC6" w14:textId="77777777" w:rsidR="005E4CC3" w:rsidRDefault="005E4CC3" w:rsidP="00E3050B"/>
          <w:p w14:paraId="52CBB6E6" w14:textId="77777777" w:rsidR="005E4CC3" w:rsidRDefault="005E4CC3" w:rsidP="00E3050B"/>
          <w:p w14:paraId="6C3470E4" w14:textId="77777777" w:rsidR="005E4CC3" w:rsidRDefault="009054FF" w:rsidP="00E3050B">
            <w:r>
              <w:t>October 2024</w:t>
            </w:r>
          </w:p>
          <w:p w14:paraId="32DBC4C7" w14:textId="77777777" w:rsidR="005E4CC3" w:rsidRDefault="005E4CC3" w:rsidP="00E3050B"/>
          <w:p w14:paraId="3418DA24" w14:textId="77777777" w:rsidR="005E4CC3" w:rsidRDefault="005E4CC3" w:rsidP="00E3050B"/>
          <w:p w14:paraId="3875545F" w14:textId="77777777" w:rsidR="005E4CC3" w:rsidRDefault="005E4CC3" w:rsidP="00E3050B"/>
          <w:p w14:paraId="08328A52" w14:textId="77777777" w:rsidR="005E4CC3" w:rsidRDefault="005E4CC3" w:rsidP="00E3050B"/>
          <w:p w14:paraId="15F11C0C" w14:textId="77777777" w:rsidR="005E4CC3" w:rsidRDefault="009054FF" w:rsidP="00E3050B">
            <w:r>
              <w:t>October 2024</w:t>
            </w:r>
          </w:p>
          <w:p w14:paraId="5DCDAAEF" w14:textId="77777777" w:rsidR="005E4CC3" w:rsidRDefault="005E4CC3" w:rsidP="00E3050B"/>
          <w:p w14:paraId="362383F8" w14:textId="77777777" w:rsidR="005E4CC3" w:rsidRDefault="005E4CC3" w:rsidP="00E3050B"/>
          <w:p w14:paraId="0B8A7F36" w14:textId="77777777" w:rsidR="005E4CC3" w:rsidRPr="00631EE4" w:rsidRDefault="009054FF" w:rsidP="00E3050B">
            <w:r>
              <w:t>Nov 2024</w:t>
            </w:r>
          </w:p>
        </w:tc>
        <w:tc>
          <w:tcPr>
            <w:tcW w:w="1701" w:type="dxa"/>
          </w:tcPr>
          <w:p w14:paraId="5B3F0458" w14:textId="77777777" w:rsidR="005E4CC3" w:rsidRPr="00E54802" w:rsidRDefault="005E4CC3" w:rsidP="00E3050B"/>
        </w:tc>
        <w:tc>
          <w:tcPr>
            <w:tcW w:w="2115" w:type="dxa"/>
          </w:tcPr>
          <w:p w14:paraId="39A553D7" w14:textId="77777777" w:rsidR="00297174" w:rsidRPr="00045C7D" w:rsidRDefault="009054FF" w:rsidP="00297174">
            <w:pPr>
              <w:rPr>
                <w:b/>
                <w:color w:val="BFBFBF" w:themeColor="background1" w:themeShade="BF"/>
                <w:u w:val="single"/>
              </w:rPr>
            </w:pPr>
            <w:r w:rsidRPr="00045C7D">
              <w:rPr>
                <w:b/>
                <w:color w:val="BFBFBF" w:themeColor="background1" w:themeShade="BF"/>
                <w:u w:val="single"/>
              </w:rPr>
              <w:t>Oct-Mar 24</w:t>
            </w:r>
          </w:p>
          <w:p w14:paraId="1B9699FC" w14:textId="62683654" w:rsidR="005E4CC3" w:rsidRPr="00297174" w:rsidRDefault="009054FF" w:rsidP="007A05EC">
            <w:pPr>
              <w:rPr>
                <w:b/>
                <w:bCs/>
                <w:color w:val="A6A6A6" w:themeColor="background1" w:themeShade="A6"/>
              </w:rPr>
            </w:pPr>
            <w:r w:rsidRPr="00297174">
              <w:rPr>
                <w:b/>
                <w:bCs/>
                <w:color w:val="A6A6A6" w:themeColor="background1" w:themeShade="A6"/>
              </w:rPr>
              <w:t xml:space="preserve">The draft Culture Action Plan includes an action to employ specialist lawyers to review policies and procedures on bullying, harassment and discrimination, to ensure they are fit for purpose whilst being clear and accessible. </w:t>
            </w:r>
          </w:p>
          <w:p w14:paraId="7B9E0F3E" w14:textId="77777777" w:rsidR="005E4CC3" w:rsidRPr="00297174" w:rsidRDefault="005E4CC3" w:rsidP="007A05EC">
            <w:pPr>
              <w:rPr>
                <w:b/>
                <w:bCs/>
                <w:color w:val="A6A6A6" w:themeColor="background1" w:themeShade="A6"/>
              </w:rPr>
            </w:pPr>
          </w:p>
          <w:p w14:paraId="746060AC" w14:textId="77777777" w:rsidR="005E4CC3" w:rsidRPr="00297174" w:rsidRDefault="009054FF" w:rsidP="007A05EC">
            <w:pPr>
              <w:rPr>
                <w:b/>
                <w:bCs/>
                <w:color w:val="A6A6A6" w:themeColor="background1" w:themeShade="A6"/>
              </w:rPr>
            </w:pPr>
            <w:r w:rsidRPr="00297174">
              <w:rPr>
                <w:b/>
                <w:bCs/>
                <w:color w:val="A6A6A6" w:themeColor="background1" w:themeShade="A6"/>
              </w:rPr>
              <w:t>Metrics agreed for Culture Dashboard and work underway on design of the dashboard.</w:t>
            </w:r>
          </w:p>
          <w:p w14:paraId="5F2CAB45" w14:textId="77777777" w:rsidR="00297174" w:rsidRDefault="00297174" w:rsidP="007A05EC">
            <w:pPr>
              <w:rPr>
                <w:b/>
                <w:bCs/>
              </w:rPr>
            </w:pPr>
          </w:p>
          <w:p w14:paraId="4FB34C88" w14:textId="77777777" w:rsidR="00297174" w:rsidRDefault="009054FF" w:rsidP="00297174">
            <w:pPr>
              <w:rPr>
                <w:b/>
                <w:u w:val="single"/>
              </w:rPr>
            </w:pPr>
            <w:r w:rsidRPr="00297174">
              <w:rPr>
                <w:b/>
                <w:u w:val="single"/>
              </w:rPr>
              <w:t>Mar-Sept 2024</w:t>
            </w:r>
          </w:p>
          <w:p w14:paraId="57775C6F" w14:textId="77777777" w:rsidR="00DA7058" w:rsidRPr="00631EE4" w:rsidRDefault="009054FF" w:rsidP="00DA7058">
            <w:r>
              <w:t>The Bullying and Harassment policy has been revised and updated.</w:t>
            </w:r>
          </w:p>
          <w:p w14:paraId="192202EA" w14:textId="77777777" w:rsidR="00DA7058" w:rsidRPr="00631EE4" w:rsidRDefault="00DA7058" w:rsidP="00DA7058"/>
          <w:p w14:paraId="48D696C3" w14:textId="77777777" w:rsidR="00DA7058" w:rsidRPr="00631EE4" w:rsidRDefault="009054FF" w:rsidP="00DA7058">
            <w:r>
              <w:t xml:space="preserve">External </w:t>
            </w:r>
            <w:r>
              <w:t>professionals will be contracted to review this policy alongside a number of other related policies.</w:t>
            </w:r>
          </w:p>
          <w:p w14:paraId="6B6282D1" w14:textId="77777777" w:rsidR="00DA7058" w:rsidRPr="00631EE4" w:rsidRDefault="00DA7058" w:rsidP="00DA7058"/>
          <w:p w14:paraId="3D416CCF" w14:textId="77777777" w:rsidR="00DA7058" w:rsidRPr="00631EE4" w:rsidRDefault="009054FF" w:rsidP="00DA7058">
            <w:r>
              <w:t xml:space="preserve">A review of discipline and grievance cases has been completed to consider any disproportionality in terms of protected characteristics. </w:t>
            </w:r>
          </w:p>
          <w:p w14:paraId="11F815CC" w14:textId="77777777" w:rsidR="00DA7058" w:rsidRPr="00631EE4" w:rsidRDefault="00DA7058" w:rsidP="00DA7058"/>
          <w:p w14:paraId="2C8BEEC6" w14:textId="3B51565B" w:rsidR="00297174" w:rsidRPr="00297174" w:rsidRDefault="009054FF" w:rsidP="00DA7058">
            <w:pPr>
              <w:rPr>
                <w:bCs/>
              </w:rPr>
            </w:pPr>
            <w:r>
              <w:t xml:space="preserve">The use of </w:t>
            </w:r>
            <w:r w:rsidR="00224ACD">
              <w:t xml:space="preserve">behaviour </w:t>
            </w:r>
            <w:r>
              <w:t>contraindicators will be incorporated into the 2025 annual appraisal process.</w:t>
            </w:r>
          </w:p>
          <w:p w14:paraId="79BBAE4A" w14:textId="77777777" w:rsidR="00297174" w:rsidRPr="00631EE4" w:rsidRDefault="00297174" w:rsidP="007A05EC"/>
        </w:tc>
        <w:tc>
          <w:tcPr>
            <w:tcW w:w="654" w:type="dxa"/>
            <w:shd w:val="clear" w:color="auto" w:fill="92D050"/>
          </w:tcPr>
          <w:p w14:paraId="301A34F6" w14:textId="77777777" w:rsidR="005E4CC3" w:rsidRPr="00631EE4" w:rsidRDefault="005E4CC3" w:rsidP="00E3050B"/>
        </w:tc>
      </w:tr>
      <w:tr w:rsidR="000C2A86" w14:paraId="2C5575A2" w14:textId="77777777" w:rsidTr="000A49CE">
        <w:tc>
          <w:tcPr>
            <w:tcW w:w="13963" w:type="dxa"/>
            <w:gridSpan w:val="10"/>
            <w:shd w:val="clear" w:color="auto" w:fill="BDD6EE" w:themeFill="accent1" w:themeFillTint="66"/>
          </w:tcPr>
          <w:p w14:paraId="42400039" w14:textId="77777777" w:rsidR="005E4CC3" w:rsidRDefault="009054FF" w:rsidP="00E3050B">
            <w:r w:rsidRPr="000A49CE">
              <w:t xml:space="preserve">As well as the formal areas for improvement detailed above, when reviewing the report, officers identified other areas where the Service could improve. Many of these </w:t>
            </w:r>
            <w:r w:rsidRPr="000A49CE">
              <w:t>areas reflected work that is already in progress and included in MFRS plans, but these actions are summarised in this plan for completeness.</w:t>
            </w:r>
          </w:p>
        </w:tc>
      </w:tr>
      <w:tr w:rsidR="000C2A86" w14:paraId="007887D6" w14:textId="77777777" w:rsidTr="0018697F">
        <w:tc>
          <w:tcPr>
            <w:tcW w:w="579" w:type="dxa"/>
            <w:shd w:val="clear" w:color="auto" w:fill="auto"/>
          </w:tcPr>
          <w:p w14:paraId="658E830B" w14:textId="77777777" w:rsidR="005E4CC3" w:rsidRDefault="009054FF" w:rsidP="00E3050B">
            <w:r>
              <w:t>6</w:t>
            </w:r>
          </w:p>
        </w:tc>
        <w:tc>
          <w:tcPr>
            <w:tcW w:w="657" w:type="dxa"/>
            <w:shd w:val="clear" w:color="auto" w:fill="auto"/>
          </w:tcPr>
          <w:p w14:paraId="274629DE" w14:textId="77777777" w:rsidR="005E4CC3" w:rsidRDefault="009054FF" w:rsidP="00E3050B">
            <w:r>
              <w:t>7</w:t>
            </w:r>
          </w:p>
        </w:tc>
        <w:tc>
          <w:tcPr>
            <w:tcW w:w="1548" w:type="dxa"/>
            <w:shd w:val="clear" w:color="auto" w:fill="auto"/>
          </w:tcPr>
          <w:p w14:paraId="49C10091" w14:textId="77777777" w:rsidR="005E4CC3" w:rsidRDefault="009054FF" w:rsidP="00E3050B">
            <w:r>
              <w:t>“The service could improve how it consults with its local community, including using inclusive social research practices, to develop its understanding of risk in the community.”</w:t>
            </w:r>
          </w:p>
          <w:p w14:paraId="0C3F8921" w14:textId="77777777" w:rsidR="005E4CC3" w:rsidRDefault="005E4CC3" w:rsidP="00E3050B"/>
        </w:tc>
        <w:tc>
          <w:tcPr>
            <w:tcW w:w="1589" w:type="dxa"/>
            <w:shd w:val="clear" w:color="auto" w:fill="auto"/>
          </w:tcPr>
          <w:p w14:paraId="7C7C7147" w14:textId="77777777" w:rsidR="005E4CC3" w:rsidRDefault="009054FF" w:rsidP="00E3050B">
            <w:r>
              <w:t>The service will consult more regularly with stakeholders and the results of that consultation will be fed back into its planning processes</w:t>
            </w:r>
          </w:p>
        </w:tc>
        <w:tc>
          <w:tcPr>
            <w:tcW w:w="2426" w:type="dxa"/>
            <w:shd w:val="clear" w:color="auto" w:fill="auto"/>
          </w:tcPr>
          <w:p w14:paraId="4D12BD22" w14:textId="77777777" w:rsidR="005E4CC3" w:rsidRDefault="009054FF" w:rsidP="00E3050B">
            <w:r>
              <w:t>S&amp;P FP 2024/5</w:t>
            </w:r>
          </w:p>
          <w:p w14:paraId="62EEA36E" w14:textId="77777777" w:rsidR="005E4CC3" w:rsidRDefault="009054FF" w:rsidP="00E3050B">
            <w:r>
              <w:t xml:space="preserve">Review inclusive social </w:t>
            </w:r>
            <w:r>
              <w:t>research practices (gov.uk).</w:t>
            </w:r>
          </w:p>
          <w:p w14:paraId="7800AA3E" w14:textId="77777777" w:rsidR="005E4CC3" w:rsidRDefault="005E4CC3" w:rsidP="00E3050B"/>
          <w:p w14:paraId="4C901352" w14:textId="77777777" w:rsidR="005E4CC3" w:rsidRDefault="009054FF" w:rsidP="00E3050B">
            <w:r>
              <w:t>Publish annual reports on CRMP progress accompanied by stakeholder engagement. Consider:</w:t>
            </w:r>
          </w:p>
          <w:p w14:paraId="4E4201F0" w14:textId="77777777" w:rsidR="005E4CC3" w:rsidRDefault="009054FF" w:rsidP="00E3050B">
            <w:pPr>
              <w:pStyle w:val="ListParagraph"/>
              <w:numPr>
                <w:ilvl w:val="0"/>
                <w:numId w:val="19"/>
              </w:numPr>
              <w:ind w:left="262" w:hanging="262"/>
            </w:pPr>
            <w:r>
              <w:t>Provision of information to households</w:t>
            </w:r>
          </w:p>
          <w:p w14:paraId="55512329" w14:textId="77777777" w:rsidR="005E4CC3" w:rsidRDefault="009054FF" w:rsidP="00E3050B">
            <w:pPr>
              <w:pStyle w:val="ListParagraph"/>
              <w:numPr>
                <w:ilvl w:val="0"/>
                <w:numId w:val="19"/>
              </w:numPr>
              <w:ind w:left="262" w:hanging="262"/>
            </w:pPr>
            <w:r>
              <w:t>Use of social media and evaluation</w:t>
            </w:r>
          </w:p>
          <w:p w14:paraId="24BEC6F8" w14:textId="77777777" w:rsidR="005E4CC3" w:rsidRDefault="009054FF" w:rsidP="00E3050B">
            <w:pPr>
              <w:pStyle w:val="ListParagraph"/>
              <w:numPr>
                <w:ilvl w:val="0"/>
                <w:numId w:val="19"/>
              </w:numPr>
              <w:ind w:left="262" w:hanging="262"/>
            </w:pPr>
            <w:r>
              <w:t>Surveys</w:t>
            </w:r>
          </w:p>
          <w:p w14:paraId="45E3E139" w14:textId="77777777" w:rsidR="005E4CC3" w:rsidRDefault="009054FF" w:rsidP="00E3050B">
            <w:pPr>
              <w:pStyle w:val="ListParagraph"/>
              <w:numPr>
                <w:ilvl w:val="0"/>
                <w:numId w:val="19"/>
              </w:numPr>
              <w:ind w:left="262" w:hanging="262"/>
            </w:pPr>
            <w:r>
              <w:t>Focus groups</w:t>
            </w:r>
          </w:p>
          <w:p w14:paraId="52442C56" w14:textId="77777777" w:rsidR="005E4CC3" w:rsidRDefault="009054FF" w:rsidP="00E3050B">
            <w:pPr>
              <w:pStyle w:val="ListParagraph"/>
              <w:numPr>
                <w:ilvl w:val="0"/>
                <w:numId w:val="19"/>
              </w:numPr>
              <w:ind w:left="262" w:hanging="262"/>
            </w:pPr>
            <w:r>
              <w:t>Other new methods</w:t>
            </w:r>
          </w:p>
          <w:p w14:paraId="1C65B6E9" w14:textId="77777777" w:rsidR="005E4CC3" w:rsidRPr="00631EE4" w:rsidRDefault="005E4CC3" w:rsidP="00E3050B"/>
        </w:tc>
        <w:tc>
          <w:tcPr>
            <w:tcW w:w="1560" w:type="dxa"/>
            <w:shd w:val="clear" w:color="auto" w:fill="auto"/>
          </w:tcPr>
          <w:p w14:paraId="0526D00E" w14:textId="77777777" w:rsidR="005E4CC3" w:rsidRPr="00E54802" w:rsidRDefault="005E4CC3" w:rsidP="00E3050B"/>
          <w:p w14:paraId="3D086089" w14:textId="77777777" w:rsidR="005E4CC3" w:rsidRPr="00E54802" w:rsidRDefault="009054FF" w:rsidP="00E3050B">
            <w:r>
              <w:t>Strategy and Performance</w:t>
            </w:r>
          </w:p>
          <w:p w14:paraId="056C2B22" w14:textId="77777777" w:rsidR="005E4CC3" w:rsidRPr="00E54802" w:rsidRDefault="005E4CC3" w:rsidP="00E3050B"/>
          <w:p w14:paraId="21BF7625" w14:textId="77777777" w:rsidR="005E4CC3" w:rsidRPr="00E54802" w:rsidRDefault="005E4CC3" w:rsidP="00E3050B"/>
          <w:p w14:paraId="49242529" w14:textId="77777777" w:rsidR="005E4CC3" w:rsidRPr="00E54802" w:rsidRDefault="005E4CC3" w:rsidP="00E3050B"/>
        </w:tc>
        <w:tc>
          <w:tcPr>
            <w:tcW w:w="1134" w:type="dxa"/>
            <w:shd w:val="clear" w:color="auto" w:fill="auto"/>
          </w:tcPr>
          <w:p w14:paraId="0AB266D2" w14:textId="77777777" w:rsidR="005E4CC3" w:rsidRPr="00E54802" w:rsidRDefault="009054FF" w:rsidP="00E3050B">
            <w:r>
              <w:t>March 2025</w:t>
            </w:r>
          </w:p>
          <w:p w14:paraId="791F405B" w14:textId="77777777" w:rsidR="005E4CC3" w:rsidRPr="00E54802" w:rsidRDefault="005E4CC3" w:rsidP="00E3050B"/>
          <w:p w14:paraId="3EF4DA7F" w14:textId="77777777" w:rsidR="005E4CC3" w:rsidRPr="00E54802" w:rsidRDefault="005E4CC3" w:rsidP="00E3050B"/>
          <w:p w14:paraId="526F024B" w14:textId="77777777" w:rsidR="005E4CC3" w:rsidRPr="00E54802" w:rsidRDefault="005E4CC3" w:rsidP="00E3050B"/>
          <w:p w14:paraId="07B7CE04" w14:textId="77777777" w:rsidR="005E4CC3" w:rsidRPr="00E54802" w:rsidRDefault="005E4CC3" w:rsidP="00E3050B"/>
          <w:p w14:paraId="31672FF8" w14:textId="77777777" w:rsidR="005E4CC3" w:rsidRPr="00E54802" w:rsidRDefault="005E4CC3" w:rsidP="00E3050B"/>
          <w:p w14:paraId="5EA7FFA1" w14:textId="77777777" w:rsidR="005E4CC3" w:rsidRPr="00E54802" w:rsidRDefault="005E4CC3" w:rsidP="00E3050B"/>
          <w:p w14:paraId="6E06A8B7" w14:textId="77777777" w:rsidR="005E4CC3" w:rsidRPr="00E54802" w:rsidRDefault="005E4CC3" w:rsidP="00E3050B"/>
          <w:p w14:paraId="10835D88" w14:textId="77777777" w:rsidR="005E4CC3" w:rsidRPr="00E54802" w:rsidRDefault="005E4CC3" w:rsidP="00E3050B"/>
          <w:p w14:paraId="1AA7F75C" w14:textId="77777777" w:rsidR="005E4CC3" w:rsidRPr="00E54802" w:rsidRDefault="005E4CC3" w:rsidP="00E3050B"/>
          <w:p w14:paraId="38C94CCE" w14:textId="77777777" w:rsidR="005E4CC3" w:rsidRPr="00E54802" w:rsidRDefault="005E4CC3" w:rsidP="00E3050B"/>
        </w:tc>
        <w:tc>
          <w:tcPr>
            <w:tcW w:w="1701" w:type="dxa"/>
          </w:tcPr>
          <w:p w14:paraId="1D944026" w14:textId="77777777" w:rsidR="005E4CC3" w:rsidRDefault="005E4CC3" w:rsidP="00E3050B"/>
        </w:tc>
        <w:tc>
          <w:tcPr>
            <w:tcW w:w="2115" w:type="dxa"/>
          </w:tcPr>
          <w:p w14:paraId="42FF979D" w14:textId="77777777" w:rsidR="00297174" w:rsidRPr="00045C7D" w:rsidRDefault="009054FF" w:rsidP="00297174">
            <w:pPr>
              <w:rPr>
                <w:b/>
                <w:color w:val="BFBFBF" w:themeColor="background1" w:themeShade="BF"/>
                <w:u w:val="single"/>
              </w:rPr>
            </w:pPr>
            <w:r w:rsidRPr="00045C7D">
              <w:rPr>
                <w:b/>
                <w:color w:val="BFBFBF" w:themeColor="background1" w:themeShade="BF"/>
                <w:u w:val="single"/>
              </w:rPr>
              <w:t>Oct-Mar 24</w:t>
            </w:r>
          </w:p>
          <w:p w14:paraId="5B6DA5F4" w14:textId="688C8447" w:rsidR="005E4CC3" w:rsidRPr="00297174" w:rsidRDefault="009054FF" w:rsidP="00E3050B">
            <w:pPr>
              <w:rPr>
                <w:b/>
                <w:bCs/>
                <w:color w:val="A6A6A6" w:themeColor="background1" w:themeShade="A6"/>
              </w:rPr>
            </w:pPr>
            <w:r w:rsidRPr="00297174">
              <w:rPr>
                <w:b/>
                <w:bCs/>
                <w:color w:val="A6A6A6" w:themeColor="background1" w:themeShade="A6"/>
              </w:rPr>
              <w:t xml:space="preserve">The CRMP consultation process is taking place between March and May. </w:t>
            </w:r>
          </w:p>
          <w:p w14:paraId="22E8F202" w14:textId="77777777" w:rsidR="005E4CC3" w:rsidRPr="00297174" w:rsidRDefault="009054FF" w:rsidP="00E3050B">
            <w:pPr>
              <w:rPr>
                <w:b/>
                <w:bCs/>
                <w:color w:val="A6A6A6" w:themeColor="background1" w:themeShade="A6"/>
              </w:rPr>
            </w:pPr>
            <w:r w:rsidRPr="00297174">
              <w:rPr>
                <w:b/>
                <w:bCs/>
                <w:color w:val="A6A6A6" w:themeColor="background1" w:themeShade="A6"/>
              </w:rPr>
              <w:t>The bulk of this action will commence later in the year.</w:t>
            </w:r>
          </w:p>
          <w:p w14:paraId="52C18BFF" w14:textId="77777777" w:rsidR="00297174" w:rsidRDefault="00297174" w:rsidP="00E3050B">
            <w:pPr>
              <w:rPr>
                <w:b/>
                <w:bCs/>
              </w:rPr>
            </w:pPr>
          </w:p>
          <w:p w14:paraId="66248EF3" w14:textId="77777777" w:rsidR="00297174" w:rsidRDefault="009054FF" w:rsidP="00297174">
            <w:pPr>
              <w:rPr>
                <w:b/>
                <w:u w:val="single"/>
              </w:rPr>
            </w:pPr>
            <w:r w:rsidRPr="00297174">
              <w:rPr>
                <w:b/>
                <w:u w:val="single"/>
              </w:rPr>
              <w:t>Mar-Sept 2024</w:t>
            </w:r>
          </w:p>
          <w:p w14:paraId="3DE0D483" w14:textId="5A1D83E8" w:rsidR="00224ACD" w:rsidRPr="00BA46CC" w:rsidRDefault="009054FF" w:rsidP="00297174">
            <w:pPr>
              <w:rPr>
                <w:bCs/>
              </w:rPr>
            </w:pPr>
            <w:r w:rsidRPr="00BA46CC">
              <w:rPr>
                <w:bCs/>
              </w:rPr>
              <w:t xml:space="preserve">With the publication of the CRMP 2024-27, the CRMP planning </w:t>
            </w:r>
            <w:r w:rsidRPr="00BA46CC">
              <w:rPr>
                <w:bCs/>
              </w:rPr>
              <w:t>guidance for staff has now been updated to take account of new steps that have been adoped during this planning process including the intention to consult during the CRMP period as well as prior to the production of a new CRMP. This will take place during 2024/25.</w:t>
            </w:r>
          </w:p>
          <w:p w14:paraId="18846BAB" w14:textId="77777777" w:rsidR="00297174" w:rsidRDefault="00297174" w:rsidP="00E3050B"/>
        </w:tc>
        <w:tc>
          <w:tcPr>
            <w:tcW w:w="654" w:type="dxa"/>
            <w:shd w:val="clear" w:color="auto" w:fill="BFBFBF" w:themeFill="background1" w:themeFillShade="BF"/>
          </w:tcPr>
          <w:p w14:paraId="2B23336C" w14:textId="77777777" w:rsidR="005E4CC3" w:rsidRDefault="005E4CC3" w:rsidP="00E3050B"/>
        </w:tc>
      </w:tr>
      <w:tr w:rsidR="000C2A86" w14:paraId="565D881B" w14:textId="77777777" w:rsidTr="001F25C1">
        <w:tc>
          <w:tcPr>
            <w:tcW w:w="579" w:type="dxa"/>
            <w:shd w:val="clear" w:color="auto" w:fill="auto"/>
          </w:tcPr>
          <w:p w14:paraId="2AFFC8CD" w14:textId="77777777" w:rsidR="005E4CC3" w:rsidRDefault="009054FF" w:rsidP="00E3050B">
            <w:r>
              <w:t>7</w:t>
            </w:r>
          </w:p>
        </w:tc>
        <w:tc>
          <w:tcPr>
            <w:tcW w:w="657" w:type="dxa"/>
            <w:shd w:val="clear" w:color="auto" w:fill="auto"/>
          </w:tcPr>
          <w:p w14:paraId="31C732D2" w14:textId="77777777" w:rsidR="005E4CC3" w:rsidRDefault="009054FF" w:rsidP="00E3050B">
            <w:r>
              <w:t>7</w:t>
            </w:r>
          </w:p>
        </w:tc>
        <w:tc>
          <w:tcPr>
            <w:tcW w:w="1548" w:type="dxa"/>
            <w:shd w:val="clear" w:color="auto" w:fill="auto"/>
          </w:tcPr>
          <w:p w14:paraId="41F5792B" w14:textId="77777777" w:rsidR="005E4CC3" w:rsidRDefault="009054FF" w:rsidP="00E3050B">
            <w:r>
              <w:t>“The service could improve its assurance processes to confirm that risk information is up to date and the most contemporary and accurate information is available to those who manage and respond to emergencies.”</w:t>
            </w:r>
          </w:p>
          <w:p w14:paraId="013644C6" w14:textId="77777777" w:rsidR="005E4CC3" w:rsidRDefault="005E4CC3" w:rsidP="00E3050B"/>
        </w:tc>
        <w:tc>
          <w:tcPr>
            <w:tcW w:w="1589" w:type="dxa"/>
            <w:shd w:val="clear" w:color="auto" w:fill="auto"/>
          </w:tcPr>
          <w:p w14:paraId="19F90925" w14:textId="77777777" w:rsidR="005E4CC3" w:rsidRDefault="009054FF" w:rsidP="00E3050B">
            <w:r>
              <w:t xml:space="preserve">Assurance processes will </w:t>
            </w:r>
            <w:r>
              <w:t>have been reviewed and improvements made.</w:t>
            </w:r>
          </w:p>
        </w:tc>
        <w:tc>
          <w:tcPr>
            <w:tcW w:w="2426" w:type="dxa"/>
            <w:shd w:val="clear" w:color="auto" w:fill="auto"/>
          </w:tcPr>
          <w:p w14:paraId="01E0802D" w14:textId="77777777" w:rsidR="005E4CC3" w:rsidRDefault="009054FF" w:rsidP="00E3050B">
            <w:r w:rsidRPr="00076A3A">
              <w:t>Preparedness FP 2024/25</w:t>
            </w:r>
          </w:p>
          <w:p w14:paraId="1CA1F203" w14:textId="77777777" w:rsidR="005E4CC3" w:rsidRDefault="005E4CC3" w:rsidP="00E3050B"/>
          <w:p w14:paraId="0BCE2D02" w14:textId="77777777" w:rsidR="005E4CC3" w:rsidRDefault="009054FF" w:rsidP="00E3050B">
            <w:r>
              <w:t>The replacement of the current system with CFRMIS will improve the process and quality assurance.</w:t>
            </w:r>
          </w:p>
          <w:p w14:paraId="7FA15245" w14:textId="77777777" w:rsidR="005E4CC3" w:rsidRDefault="005E4CC3" w:rsidP="00E3050B"/>
          <w:p w14:paraId="6ADE0D86" w14:textId="77777777" w:rsidR="005E4CC3" w:rsidRPr="00692C75" w:rsidRDefault="009054FF" w:rsidP="00E3050B">
            <w:pPr>
              <w:rPr>
                <w:color w:val="FF0000"/>
              </w:rPr>
            </w:pPr>
            <w:r>
              <w:t xml:space="preserve">Automation within the CFRMIS process will reduce risk in the future. </w:t>
            </w:r>
          </w:p>
        </w:tc>
        <w:tc>
          <w:tcPr>
            <w:tcW w:w="1560" w:type="dxa"/>
            <w:shd w:val="clear" w:color="auto" w:fill="auto"/>
          </w:tcPr>
          <w:p w14:paraId="63B9B7DA" w14:textId="77777777" w:rsidR="005E4CC3" w:rsidRDefault="009054FF" w:rsidP="00E3050B">
            <w:r>
              <w:t>Preparedness</w:t>
            </w:r>
          </w:p>
        </w:tc>
        <w:tc>
          <w:tcPr>
            <w:tcW w:w="1134" w:type="dxa"/>
            <w:shd w:val="clear" w:color="auto" w:fill="auto"/>
          </w:tcPr>
          <w:p w14:paraId="66CF0EDE" w14:textId="77777777" w:rsidR="005E4CC3" w:rsidRDefault="009054FF" w:rsidP="00E3050B">
            <w:r>
              <w:t>March 2025</w:t>
            </w:r>
          </w:p>
        </w:tc>
        <w:tc>
          <w:tcPr>
            <w:tcW w:w="1701" w:type="dxa"/>
          </w:tcPr>
          <w:p w14:paraId="307A5156" w14:textId="77777777" w:rsidR="005E4CC3" w:rsidRPr="000A49CE" w:rsidRDefault="005E4CC3" w:rsidP="00E3050B"/>
        </w:tc>
        <w:tc>
          <w:tcPr>
            <w:tcW w:w="2115" w:type="dxa"/>
          </w:tcPr>
          <w:p w14:paraId="727CD35D" w14:textId="42BA51FE" w:rsidR="00297174" w:rsidRPr="00045C7D" w:rsidRDefault="009054FF" w:rsidP="00E3050B">
            <w:pPr>
              <w:rPr>
                <w:b/>
                <w:color w:val="BFBFBF" w:themeColor="background1" w:themeShade="BF"/>
                <w:u w:val="single"/>
              </w:rPr>
            </w:pPr>
            <w:r w:rsidRPr="00045C7D">
              <w:rPr>
                <w:b/>
                <w:color w:val="BFBFBF" w:themeColor="background1" w:themeShade="BF"/>
                <w:u w:val="single"/>
              </w:rPr>
              <w:t>Oct-Mar 24</w:t>
            </w:r>
          </w:p>
          <w:p w14:paraId="47732790" w14:textId="352F4BD4" w:rsidR="005E4CC3" w:rsidRPr="00297174" w:rsidRDefault="009054FF" w:rsidP="00E3050B">
            <w:pPr>
              <w:rPr>
                <w:b/>
                <w:bCs/>
                <w:color w:val="A6A6A6" w:themeColor="background1" w:themeShade="A6"/>
              </w:rPr>
            </w:pPr>
            <w:r w:rsidRPr="00297174">
              <w:rPr>
                <w:b/>
                <w:bCs/>
                <w:color w:val="A6A6A6" w:themeColor="background1" w:themeShade="A6"/>
              </w:rPr>
              <w:t>The CFRMIS project has been delayed due to changes in personnel and some technical issues with the new platform. The data capture form has now been finalised and data cleansing of existing level 1 and 2 premises is complete. Data cleansing and correction of uninspectable sites has commenced and is expected to be complete by the end of April 2024. Next step is to design the necessary data output forms and the airbus interface for Mobile Data Terminals presentation. Expected delivery in July 2024.</w:t>
            </w:r>
          </w:p>
          <w:p w14:paraId="4AB56C7A" w14:textId="77777777" w:rsidR="00297174" w:rsidRDefault="00297174" w:rsidP="00E3050B">
            <w:pPr>
              <w:rPr>
                <w:b/>
                <w:bCs/>
              </w:rPr>
            </w:pPr>
          </w:p>
          <w:p w14:paraId="2D0F53F8" w14:textId="77777777" w:rsidR="00297174" w:rsidRDefault="009054FF" w:rsidP="00297174">
            <w:pPr>
              <w:rPr>
                <w:b/>
                <w:u w:val="single"/>
              </w:rPr>
            </w:pPr>
            <w:r w:rsidRPr="00297174">
              <w:rPr>
                <w:b/>
                <w:u w:val="single"/>
              </w:rPr>
              <w:t>Mar-Sept 2024</w:t>
            </w:r>
          </w:p>
          <w:p w14:paraId="5F02FC75" w14:textId="6EF56F4E" w:rsidR="009637C2" w:rsidRPr="00297174" w:rsidRDefault="009054FF" w:rsidP="009637C2">
            <w:pPr>
              <w:rPr>
                <w:bCs/>
              </w:rPr>
            </w:pPr>
            <w:r w:rsidRPr="00045C7D">
              <w:rPr>
                <w:bCs/>
              </w:rPr>
              <w:t>New data capture form developed and agreed with CIVICA</w:t>
            </w:r>
            <w:r w:rsidR="00224ACD">
              <w:rPr>
                <w:bCs/>
              </w:rPr>
              <w:t xml:space="preserve"> (who provide CFRMIS)</w:t>
            </w:r>
            <w:r w:rsidRPr="00045C7D">
              <w:rPr>
                <w:bCs/>
              </w:rPr>
              <w:t xml:space="preserve">. Purchase Order completed and </w:t>
            </w:r>
            <w:r w:rsidR="00224ACD">
              <w:rPr>
                <w:bCs/>
              </w:rPr>
              <w:t xml:space="preserve">we are </w:t>
            </w:r>
            <w:r w:rsidRPr="00045C7D">
              <w:rPr>
                <w:bCs/>
              </w:rPr>
              <w:t xml:space="preserve">awaiting </w:t>
            </w:r>
            <w:r w:rsidR="00224ACD">
              <w:rPr>
                <w:bCs/>
              </w:rPr>
              <w:t xml:space="preserve">the </w:t>
            </w:r>
            <w:r w:rsidRPr="00045C7D">
              <w:rPr>
                <w:bCs/>
              </w:rPr>
              <w:t xml:space="preserve">test product. CIVICA </w:t>
            </w:r>
            <w:r w:rsidR="00224ACD">
              <w:rPr>
                <w:bCs/>
              </w:rPr>
              <w:t xml:space="preserve">are </w:t>
            </w:r>
            <w:r w:rsidRPr="00045C7D">
              <w:rPr>
                <w:bCs/>
              </w:rPr>
              <w:t xml:space="preserve">currently building requirements and will send back MFRS for </w:t>
            </w:r>
            <w:r w:rsidR="00224ACD">
              <w:rPr>
                <w:bCs/>
              </w:rPr>
              <w:t>quality assurance</w:t>
            </w:r>
            <w:r w:rsidRPr="00045C7D">
              <w:rPr>
                <w:bCs/>
              </w:rPr>
              <w:t xml:space="preserve"> prior to go</w:t>
            </w:r>
            <w:r w:rsidR="00224ACD">
              <w:rPr>
                <w:bCs/>
              </w:rPr>
              <w:t>-</w:t>
            </w:r>
            <w:r w:rsidRPr="00045C7D">
              <w:rPr>
                <w:bCs/>
              </w:rPr>
              <w:t>live. Ops intel</w:t>
            </w:r>
            <w:r w:rsidR="00224ACD">
              <w:rPr>
                <w:bCs/>
              </w:rPr>
              <w:t>ligence</w:t>
            </w:r>
            <w:r w:rsidRPr="00045C7D">
              <w:rPr>
                <w:bCs/>
              </w:rPr>
              <w:t xml:space="preserve"> have</w:t>
            </w:r>
            <w:r>
              <w:rPr>
                <w:bCs/>
              </w:rPr>
              <w:t xml:space="preserve"> been</w:t>
            </w:r>
            <w:r w:rsidRPr="00045C7D">
              <w:rPr>
                <w:bCs/>
              </w:rPr>
              <w:t xml:space="preserve"> working </w:t>
            </w:r>
            <w:r w:rsidR="00224ACD">
              <w:rPr>
                <w:bCs/>
              </w:rPr>
              <w:t>o</w:t>
            </w:r>
            <w:r>
              <w:rPr>
                <w:bCs/>
              </w:rPr>
              <w:t>n</w:t>
            </w:r>
            <w:r w:rsidRPr="00045C7D">
              <w:rPr>
                <w:bCs/>
              </w:rPr>
              <w:t xml:space="preserve"> cleansing </w:t>
            </w:r>
            <w:r w:rsidR="00224ACD">
              <w:rPr>
                <w:bCs/>
              </w:rPr>
              <w:t xml:space="preserve">data in </w:t>
            </w:r>
            <w:r w:rsidRPr="00045C7D">
              <w:rPr>
                <w:bCs/>
              </w:rPr>
              <w:t>the system. A new S</w:t>
            </w:r>
            <w:r>
              <w:rPr>
                <w:bCs/>
              </w:rPr>
              <w:t xml:space="preserve">ite </w:t>
            </w:r>
            <w:r w:rsidRPr="00045C7D">
              <w:rPr>
                <w:bCs/>
              </w:rPr>
              <w:t>S</w:t>
            </w:r>
            <w:r>
              <w:rPr>
                <w:bCs/>
              </w:rPr>
              <w:t xml:space="preserve">pecific </w:t>
            </w:r>
            <w:r w:rsidRPr="00045C7D">
              <w:rPr>
                <w:bCs/>
              </w:rPr>
              <w:t>R</w:t>
            </w:r>
            <w:r>
              <w:rPr>
                <w:bCs/>
              </w:rPr>
              <w:t xml:space="preserve">isk </w:t>
            </w:r>
            <w:r w:rsidRPr="00045C7D">
              <w:rPr>
                <w:bCs/>
              </w:rPr>
              <w:t>I</w:t>
            </w:r>
            <w:r>
              <w:rPr>
                <w:bCs/>
              </w:rPr>
              <w:t>information</w:t>
            </w:r>
            <w:r w:rsidRPr="00045C7D">
              <w:rPr>
                <w:bCs/>
              </w:rPr>
              <w:t xml:space="preserve"> methodology to be implemented and rolled out in 2025 in line with new data capture form</w:t>
            </w:r>
          </w:p>
          <w:p w14:paraId="40152E28" w14:textId="77777777" w:rsidR="00297174" w:rsidRPr="00297174" w:rsidRDefault="00297174" w:rsidP="00297174">
            <w:pPr>
              <w:rPr>
                <w:bCs/>
              </w:rPr>
            </w:pPr>
          </w:p>
          <w:p w14:paraId="5F8F1F4A" w14:textId="77777777" w:rsidR="00297174" w:rsidRPr="00566401" w:rsidRDefault="00297174" w:rsidP="00E3050B">
            <w:pPr>
              <w:rPr>
                <w:b/>
                <w:bCs/>
              </w:rPr>
            </w:pPr>
          </w:p>
        </w:tc>
        <w:tc>
          <w:tcPr>
            <w:tcW w:w="654" w:type="dxa"/>
            <w:shd w:val="clear" w:color="auto" w:fill="BFBFBF" w:themeFill="background1" w:themeFillShade="BF"/>
          </w:tcPr>
          <w:p w14:paraId="10B04BED" w14:textId="77777777" w:rsidR="005E4CC3" w:rsidRDefault="005E4CC3" w:rsidP="00E3050B"/>
        </w:tc>
      </w:tr>
      <w:tr w:rsidR="000C2A86" w14:paraId="3FC7A5CB" w14:textId="77777777" w:rsidTr="001F25C1">
        <w:tc>
          <w:tcPr>
            <w:tcW w:w="579" w:type="dxa"/>
            <w:shd w:val="clear" w:color="auto" w:fill="auto"/>
          </w:tcPr>
          <w:p w14:paraId="5D3B58CF" w14:textId="77777777" w:rsidR="005E4CC3" w:rsidRPr="004D171C" w:rsidRDefault="009054FF" w:rsidP="00E3050B">
            <w:r>
              <w:t>8</w:t>
            </w:r>
          </w:p>
        </w:tc>
        <w:tc>
          <w:tcPr>
            <w:tcW w:w="657" w:type="dxa"/>
            <w:shd w:val="clear" w:color="auto" w:fill="auto"/>
          </w:tcPr>
          <w:p w14:paraId="48CAF7B5" w14:textId="77777777" w:rsidR="005E4CC3" w:rsidRPr="004D171C" w:rsidRDefault="009054FF" w:rsidP="00E3050B">
            <w:r w:rsidRPr="004D171C">
              <w:t>13</w:t>
            </w:r>
          </w:p>
        </w:tc>
        <w:tc>
          <w:tcPr>
            <w:tcW w:w="1548" w:type="dxa"/>
            <w:shd w:val="clear" w:color="auto" w:fill="auto"/>
          </w:tcPr>
          <w:p w14:paraId="2D8DB3EC" w14:textId="77777777" w:rsidR="005E4CC3" w:rsidRPr="004D171C" w:rsidRDefault="009054FF" w:rsidP="00E3050B">
            <w:r>
              <w:t>“</w:t>
            </w:r>
            <w:r w:rsidRPr="004D171C">
              <w:t>Not all the audits we reviewed were completed in a consistent and systematic way or in line with the service’s policies. We found evidence in all records that the authorising manager had given signed approval, but the HSE’s enforcement management model wasn’t completed as a part of the fire safety audit</w:t>
            </w:r>
            <w:r>
              <w:t>.”</w:t>
            </w:r>
          </w:p>
        </w:tc>
        <w:tc>
          <w:tcPr>
            <w:tcW w:w="1589" w:type="dxa"/>
            <w:shd w:val="clear" w:color="auto" w:fill="auto"/>
          </w:tcPr>
          <w:p w14:paraId="303C1E0E" w14:textId="77777777" w:rsidR="005E4CC3" w:rsidRPr="004D171C" w:rsidRDefault="009054FF" w:rsidP="00E3050B">
            <w:pPr>
              <w:rPr>
                <w:rFonts w:cstheme="minorHAnsi"/>
              </w:rPr>
            </w:pPr>
            <w:r>
              <w:rPr>
                <w:rFonts w:cstheme="minorHAnsi"/>
              </w:rPr>
              <w:t>C</w:t>
            </w:r>
            <w:r w:rsidRPr="004D171C">
              <w:rPr>
                <w:rFonts w:cstheme="minorHAnsi"/>
              </w:rPr>
              <w:t xml:space="preserve">onsistency and </w:t>
            </w:r>
            <w:r>
              <w:rPr>
                <w:rFonts w:cstheme="minorHAnsi"/>
              </w:rPr>
              <w:t xml:space="preserve">a </w:t>
            </w:r>
            <w:r w:rsidRPr="004D171C">
              <w:rPr>
                <w:rFonts w:cstheme="minorHAnsi"/>
              </w:rPr>
              <w:t>systematic approach in regards to how audits are completed and ensure the Enforcement Management Model is completed as part of every audit</w:t>
            </w:r>
          </w:p>
        </w:tc>
        <w:tc>
          <w:tcPr>
            <w:tcW w:w="2426" w:type="dxa"/>
            <w:shd w:val="clear" w:color="auto" w:fill="auto"/>
          </w:tcPr>
          <w:p w14:paraId="0D59D734" w14:textId="77777777" w:rsidR="005E4CC3" w:rsidRDefault="009054FF" w:rsidP="00E3050B">
            <w:r>
              <w:t>Protection FP 2024/25</w:t>
            </w:r>
          </w:p>
          <w:p w14:paraId="4AA1B0BE" w14:textId="77777777" w:rsidR="005E4CC3" w:rsidRDefault="005E4CC3" w:rsidP="00E3050B"/>
          <w:p w14:paraId="38065479" w14:textId="77777777" w:rsidR="005E4CC3" w:rsidRPr="004D171C" w:rsidRDefault="009054FF" w:rsidP="00E3050B">
            <w:r>
              <w:t>This area for improvement is covered in the actions in 1 above.</w:t>
            </w:r>
          </w:p>
        </w:tc>
        <w:tc>
          <w:tcPr>
            <w:tcW w:w="1560" w:type="dxa"/>
            <w:shd w:val="clear" w:color="auto" w:fill="auto"/>
          </w:tcPr>
          <w:p w14:paraId="65E36B90" w14:textId="77777777" w:rsidR="005E4CC3" w:rsidRPr="004D171C" w:rsidRDefault="009054FF" w:rsidP="00E3050B">
            <w:r w:rsidRPr="004D171C">
              <w:t>Protection</w:t>
            </w:r>
          </w:p>
        </w:tc>
        <w:tc>
          <w:tcPr>
            <w:tcW w:w="1134" w:type="dxa"/>
            <w:shd w:val="clear" w:color="auto" w:fill="auto"/>
          </w:tcPr>
          <w:p w14:paraId="60A269B3" w14:textId="77777777" w:rsidR="005E4CC3" w:rsidRDefault="009054FF" w:rsidP="00E3050B">
            <w:pPr>
              <w:jc w:val="center"/>
            </w:pPr>
            <w:r>
              <w:t xml:space="preserve">Sept </w:t>
            </w:r>
            <w:r w:rsidRPr="00C51DD7">
              <w:t>2024</w:t>
            </w:r>
          </w:p>
        </w:tc>
        <w:tc>
          <w:tcPr>
            <w:tcW w:w="1701" w:type="dxa"/>
          </w:tcPr>
          <w:p w14:paraId="51BDD191" w14:textId="77777777" w:rsidR="005E4CC3" w:rsidRPr="00C75889" w:rsidRDefault="005E4CC3" w:rsidP="00E3050B">
            <w:pPr>
              <w:rPr>
                <w:rFonts w:ascii="Arial" w:hAnsi="Arial" w:cs="Arial"/>
              </w:rPr>
            </w:pPr>
          </w:p>
        </w:tc>
        <w:tc>
          <w:tcPr>
            <w:tcW w:w="2115" w:type="dxa"/>
          </w:tcPr>
          <w:p w14:paraId="6D537152" w14:textId="77777777" w:rsidR="00297174" w:rsidRPr="00045C7D" w:rsidRDefault="009054FF" w:rsidP="00297174">
            <w:pPr>
              <w:rPr>
                <w:b/>
                <w:color w:val="BFBFBF" w:themeColor="background1" w:themeShade="BF"/>
                <w:u w:val="single"/>
              </w:rPr>
            </w:pPr>
            <w:r w:rsidRPr="00045C7D">
              <w:rPr>
                <w:b/>
                <w:color w:val="BFBFBF" w:themeColor="background1" w:themeShade="BF"/>
                <w:u w:val="single"/>
              </w:rPr>
              <w:t>Oct-Mar 24</w:t>
            </w:r>
          </w:p>
          <w:p w14:paraId="7A1D83D6" w14:textId="21886DE1" w:rsidR="005E4CC3" w:rsidRPr="00297174" w:rsidRDefault="009054FF" w:rsidP="00CE6E0A">
            <w:pPr>
              <w:rPr>
                <w:b/>
                <w:color w:val="A6A6A6" w:themeColor="background1" w:themeShade="A6"/>
              </w:rPr>
            </w:pPr>
            <w:r w:rsidRPr="00297174">
              <w:rPr>
                <w:b/>
                <w:color w:val="A6A6A6" w:themeColor="background1" w:themeShade="A6"/>
              </w:rPr>
              <w:t xml:space="preserve">Within new goverance structures as part of the directorate restructure, standardisation is an element within a newly formed service delivery group. This group will be </w:t>
            </w:r>
            <w:r w:rsidRPr="00297174">
              <w:rPr>
                <w:b/>
                <w:color w:val="A6A6A6" w:themeColor="background1" w:themeShade="A6"/>
              </w:rPr>
              <w:t>responsible for ensuring consistent procedures and guidance is available and that teams adhere to the content within.</w:t>
            </w:r>
          </w:p>
          <w:p w14:paraId="5957929D" w14:textId="77777777" w:rsidR="005E4CC3" w:rsidRPr="00297174" w:rsidRDefault="005E4CC3" w:rsidP="00CE6E0A">
            <w:pPr>
              <w:rPr>
                <w:b/>
                <w:color w:val="A6A6A6" w:themeColor="background1" w:themeShade="A6"/>
              </w:rPr>
            </w:pPr>
          </w:p>
          <w:p w14:paraId="004A7ED4" w14:textId="77777777" w:rsidR="005E4CC3" w:rsidRPr="00297174" w:rsidRDefault="009054FF" w:rsidP="00CE6E0A">
            <w:pPr>
              <w:rPr>
                <w:b/>
                <w:color w:val="A6A6A6" w:themeColor="background1" w:themeShade="A6"/>
              </w:rPr>
            </w:pPr>
            <w:r w:rsidRPr="00297174">
              <w:rPr>
                <w:b/>
                <w:color w:val="A6A6A6" w:themeColor="background1" w:themeShade="A6"/>
              </w:rPr>
              <w:t>A dedicated training reference holder will be responsible for conducting a TNA to address any associated training requirements.</w:t>
            </w:r>
          </w:p>
          <w:p w14:paraId="5046B1B0" w14:textId="77777777" w:rsidR="00297174" w:rsidRDefault="00297174" w:rsidP="00CE6E0A">
            <w:pPr>
              <w:rPr>
                <w:b/>
              </w:rPr>
            </w:pPr>
          </w:p>
          <w:p w14:paraId="431B83A1" w14:textId="77777777" w:rsidR="00297174" w:rsidRDefault="009054FF" w:rsidP="00297174">
            <w:pPr>
              <w:rPr>
                <w:b/>
                <w:u w:val="single"/>
              </w:rPr>
            </w:pPr>
            <w:r w:rsidRPr="00297174">
              <w:rPr>
                <w:b/>
                <w:u w:val="single"/>
              </w:rPr>
              <w:t>Mar-Sept 2024</w:t>
            </w:r>
          </w:p>
          <w:p w14:paraId="48BCC431" w14:textId="77777777" w:rsidR="00303194" w:rsidRPr="00297174" w:rsidRDefault="009054FF" w:rsidP="00303194">
            <w:pPr>
              <w:rPr>
                <w:bCs/>
              </w:rPr>
            </w:pPr>
            <w:r w:rsidRPr="00045C7D">
              <w:rPr>
                <w:bCs/>
              </w:rPr>
              <w:t>District based assurance department have conducted a number of assurance reviews to ensure consistency of approach around audit procedures and the useof the Enforcement Management Model (EMM). A standardisation group within the confines of the function’s governance structures is further supporting the continued strive towards ensuring a uniform approach is undertake across all Protection activities.</w:t>
            </w:r>
          </w:p>
          <w:p w14:paraId="11959766" w14:textId="77777777" w:rsidR="00297174" w:rsidRPr="00297174" w:rsidRDefault="00297174" w:rsidP="00297174">
            <w:pPr>
              <w:rPr>
                <w:bCs/>
              </w:rPr>
            </w:pPr>
          </w:p>
          <w:p w14:paraId="0FA08434" w14:textId="77777777" w:rsidR="00297174" w:rsidRDefault="00297174" w:rsidP="00CE6E0A"/>
        </w:tc>
        <w:tc>
          <w:tcPr>
            <w:tcW w:w="654" w:type="dxa"/>
            <w:shd w:val="clear" w:color="auto" w:fill="92D050"/>
          </w:tcPr>
          <w:p w14:paraId="1BFC7956" w14:textId="77777777" w:rsidR="005E4CC3" w:rsidRDefault="005E4CC3" w:rsidP="00E3050B"/>
        </w:tc>
      </w:tr>
      <w:tr w:rsidR="000C2A86" w14:paraId="43AA83C5" w14:textId="77777777" w:rsidTr="001F25C1">
        <w:tc>
          <w:tcPr>
            <w:tcW w:w="579" w:type="dxa"/>
            <w:shd w:val="clear" w:color="auto" w:fill="auto"/>
          </w:tcPr>
          <w:p w14:paraId="69303682" w14:textId="77777777" w:rsidR="005E4CC3" w:rsidRPr="004D171C" w:rsidRDefault="009054FF" w:rsidP="00E3050B">
            <w:r>
              <w:t>9</w:t>
            </w:r>
          </w:p>
        </w:tc>
        <w:tc>
          <w:tcPr>
            <w:tcW w:w="657" w:type="dxa"/>
            <w:shd w:val="clear" w:color="auto" w:fill="auto"/>
          </w:tcPr>
          <w:p w14:paraId="79A80A4A" w14:textId="77777777" w:rsidR="005E4CC3" w:rsidRPr="004D171C" w:rsidRDefault="009054FF" w:rsidP="00E3050B">
            <w:r w:rsidRPr="004D171C">
              <w:t>14</w:t>
            </w:r>
          </w:p>
        </w:tc>
        <w:tc>
          <w:tcPr>
            <w:tcW w:w="1548" w:type="dxa"/>
            <w:shd w:val="clear" w:color="auto" w:fill="auto"/>
          </w:tcPr>
          <w:p w14:paraId="3E9FBCC2" w14:textId="77777777" w:rsidR="005E4CC3" w:rsidRPr="004D171C" w:rsidRDefault="009054FF" w:rsidP="00E3050B">
            <w:pPr>
              <w:spacing w:line="254" w:lineRule="auto"/>
              <w:rPr>
                <w:rFonts w:cstheme="minorHAnsi"/>
              </w:rPr>
            </w:pPr>
            <w:r>
              <w:rPr>
                <w:rFonts w:cstheme="minorHAnsi"/>
              </w:rPr>
              <w:t>“</w:t>
            </w:r>
            <w:r w:rsidRPr="004D171C">
              <w:rPr>
                <w:rFonts w:cstheme="minorHAnsi"/>
              </w:rPr>
              <w:t>Inspectors lose confidence in the prosecution process</w:t>
            </w:r>
            <w:r>
              <w:rPr>
                <w:rFonts w:cstheme="minorHAnsi"/>
              </w:rPr>
              <w:t>”</w:t>
            </w:r>
          </w:p>
          <w:p w14:paraId="11192C55" w14:textId="77777777" w:rsidR="005E4CC3" w:rsidRPr="004D171C" w:rsidRDefault="005E4CC3" w:rsidP="00E3050B"/>
        </w:tc>
        <w:tc>
          <w:tcPr>
            <w:tcW w:w="1589" w:type="dxa"/>
            <w:shd w:val="clear" w:color="auto" w:fill="auto"/>
          </w:tcPr>
          <w:p w14:paraId="0DC661CB" w14:textId="77777777" w:rsidR="005E4CC3" w:rsidRPr="004D171C" w:rsidRDefault="009054FF" w:rsidP="00E3050B">
            <w:r w:rsidRPr="004D171C">
              <w:t xml:space="preserve">E&amp;P processes </w:t>
            </w:r>
            <w:r>
              <w:t>will be</w:t>
            </w:r>
            <w:r w:rsidRPr="004D171C">
              <w:t xml:space="preserve"> more efficiently adopted and clearly defined</w:t>
            </w:r>
          </w:p>
        </w:tc>
        <w:tc>
          <w:tcPr>
            <w:tcW w:w="2426" w:type="dxa"/>
            <w:shd w:val="clear" w:color="auto" w:fill="auto"/>
          </w:tcPr>
          <w:p w14:paraId="0EA262F8" w14:textId="77777777" w:rsidR="005E4CC3" w:rsidRDefault="009054FF" w:rsidP="00E3050B">
            <w:r>
              <w:t>Protection FP 2024/25</w:t>
            </w:r>
          </w:p>
          <w:p w14:paraId="06BB7CBE" w14:textId="77777777" w:rsidR="005E4CC3" w:rsidRDefault="005E4CC3" w:rsidP="00E3050B"/>
          <w:p w14:paraId="61AD44C9" w14:textId="77777777" w:rsidR="005E4CC3" w:rsidRPr="004D171C" w:rsidRDefault="009054FF" w:rsidP="00E3050B">
            <w:r>
              <w:t>This area for improvement is covered in the actions in 1 above.</w:t>
            </w:r>
          </w:p>
        </w:tc>
        <w:tc>
          <w:tcPr>
            <w:tcW w:w="1560" w:type="dxa"/>
            <w:shd w:val="clear" w:color="auto" w:fill="auto"/>
          </w:tcPr>
          <w:p w14:paraId="4F34C2F6" w14:textId="77777777" w:rsidR="005E4CC3" w:rsidRPr="004D171C" w:rsidRDefault="009054FF" w:rsidP="00E3050B">
            <w:r w:rsidRPr="004D171C">
              <w:t>Protection</w:t>
            </w:r>
          </w:p>
        </w:tc>
        <w:tc>
          <w:tcPr>
            <w:tcW w:w="1134" w:type="dxa"/>
            <w:shd w:val="clear" w:color="auto" w:fill="auto"/>
          </w:tcPr>
          <w:p w14:paraId="36283F72" w14:textId="77777777" w:rsidR="005E4CC3" w:rsidRDefault="009054FF" w:rsidP="00E3050B">
            <w:pPr>
              <w:jc w:val="center"/>
            </w:pPr>
            <w:r>
              <w:t xml:space="preserve">Sept </w:t>
            </w:r>
            <w:r w:rsidRPr="00C51DD7">
              <w:t>2024</w:t>
            </w:r>
          </w:p>
        </w:tc>
        <w:tc>
          <w:tcPr>
            <w:tcW w:w="1701" w:type="dxa"/>
          </w:tcPr>
          <w:p w14:paraId="4116B75B" w14:textId="77777777" w:rsidR="005E4CC3" w:rsidRPr="00C75889" w:rsidRDefault="005E4CC3" w:rsidP="00E3050B">
            <w:pPr>
              <w:rPr>
                <w:rFonts w:ascii="Arial" w:hAnsi="Arial" w:cs="Arial"/>
              </w:rPr>
            </w:pPr>
          </w:p>
        </w:tc>
        <w:tc>
          <w:tcPr>
            <w:tcW w:w="2115" w:type="dxa"/>
          </w:tcPr>
          <w:p w14:paraId="0ADEDC15" w14:textId="77777777" w:rsidR="00297174" w:rsidRDefault="00297174" w:rsidP="00CE6E0A">
            <w:pPr>
              <w:rPr>
                <w:b/>
              </w:rPr>
            </w:pPr>
          </w:p>
          <w:p w14:paraId="693390B5" w14:textId="77777777" w:rsidR="00297174" w:rsidRPr="00045C7D" w:rsidRDefault="009054FF" w:rsidP="00297174">
            <w:pPr>
              <w:rPr>
                <w:b/>
                <w:color w:val="BFBFBF" w:themeColor="background1" w:themeShade="BF"/>
                <w:u w:val="single"/>
              </w:rPr>
            </w:pPr>
            <w:r w:rsidRPr="00045C7D">
              <w:rPr>
                <w:b/>
                <w:color w:val="BFBFBF" w:themeColor="background1" w:themeShade="BF"/>
                <w:u w:val="single"/>
              </w:rPr>
              <w:t>Oct-Mar 24</w:t>
            </w:r>
          </w:p>
          <w:p w14:paraId="7E8C58B2" w14:textId="77777777" w:rsidR="00297174" w:rsidRPr="00045C7D" w:rsidRDefault="00297174" w:rsidP="00CE6E0A">
            <w:pPr>
              <w:rPr>
                <w:b/>
                <w:color w:val="BFBFBF" w:themeColor="background1" w:themeShade="BF"/>
              </w:rPr>
            </w:pPr>
          </w:p>
          <w:p w14:paraId="1F84E7B7" w14:textId="22ADBF30" w:rsidR="005E4CC3" w:rsidRPr="00045C7D" w:rsidRDefault="009054FF" w:rsidP="00CE6E0A">
            <w:pPr>
              <w:rPr>
                <w:b/>
                <w:color w:val="BFBFBF" w:themeColor="background1" w:themeShade="BF"/>
              </w:rPr>
            </w:pPr>
            <w:r w:rsidRPr="00045C7D">
              <w:rPr>
                <w:b/>
                <w:color w:val="BFBFBF" w:themeColor="background1" w:themeShade="BF"/>
              </w:rPr>
              <w:t xml:space="preserve">Feedback from personnel indicate this is linked to procedural and training shortfalls. </w:t>
            </w:r>
          </w:p>
          <w:p w14:paraId="48BA2029" w14:textId="77777777" w:rsidR="005E4CC3" w:rsidRPr="00045C7D" w:rsidRDefault="005E4CC3" w:rsidP="00CE6E0A">
            <w:pPr>
              <w:rPr>
                <w:b/>
                <w:color w:val="BFBFBF" w:themeColor="background1" w:themeShade="BF"/>
              </w:rPr>
            </w:pPr>
          </w:p>
          <w:p w14:paraId="06822CF9" w14:textId="77777777" w:rsidR="005E4CC3" w:rsidRPr="00045C7D" w:rsidRDefault="009054FF" w:rsidP="00CE6E0A">
            <w:pPr>
              <w:rPr>
                <w:b/>
                <w:color w:val="BFBFBF" w:themeColor="background1" w:themeShade="BF"/>
              </w:rPr>
            </w:pPr>
            <w:r w:rsidRPr="00045C7D">
              <w:rPr>
                <w:b/>
                <w:color w:val="BFBFBF" w:themeColor="background1" w:themeShade="BF"/>
              </w:rPr>
              <w:t>Legal training across the directorate has commenced and will be governed by a combination of the E&amp;P and training reference holders.</w:t>
            </w:r>
          </w:p>
          <w:p w14:paraId="764CE529" w14:textId="77777777" w:rsidR="00297174" w:rsidRDefault="00297174" w:rsidP="00CE6E0A">
            <w:pPr>
              <w:rPr>
                <w:b/>
              </w:rPr>
            </w:pPr>
          </w:p>
          <w:p w14:paraId="7F005B30" w14:textId="77777777" w:rsidR="00297174" w:rsidRDefault="009054FF" w:rsidP="00297174">
            <w:pPr>
              <w:rPr>
                <w:b/>
                <w:u w:val="single"/>
              </w:rPr>
            </w:pPr>
            <w:r w:rsidRPr="00297174">
              <w:rPr>
                <w:b/>
                <w:u w:val="single"/>
              </w:rPr>
              <w:t>Mar-Sept 2024</w:t>
            </w:r>
          </w:p>
          <w:p w14:paraId="55C794CD" w14:textId="58BBFAB2" w:rsidR="00303194" w:rsidRPr="00297174" w:rsidRDefault="009054FF" w:rsidP="00303194">
            <w:pPr>
              <w:rPr>
                <w:bCs/>
              </w:rPr>
            </w:pPr>
            <w:r>
              <w:rPr>
                <w:bCs/>
              </w:rPr>
              <w:t>Six</w:t>
            </w:r>
            <w:r w:rsidRPr="00045C7D">
              <w:rPr>
                <w:bCs/>
              </w:rPr>
              <w:t xml:space="preserve"> monthly performance review with the ACFO demonstrated a more positive feel across the team in this regard following a sustained period of training delivery to a number of team members.</w:t>
            </w:r>
          </w:p>
          <w:p w14:paraId="4BB74609" w14:textId="77777777" w:rsidR="00297174" w:rsidRPr="00297174" w:rsidRDefault="00297174" w:rsidP="00297174">
            <w:pPr>
              <w:rPr>
                <w:bCs/>
              </w:rPr>
            </w:pPr>
          </w:p>
          <w:p w14:paraId="2770A614" w14:textId="77777777" w:rsidR="00297174" w:rsidRDefault="00297174" w:rsidP="00CE6E0A"/>
        </w:tc>
        <w:tc>
          <w:tcPr>
            <w:tcW w:w="654" w:type="dxa"/>
            <w:shd w:val="clear" w:color="auto" w:fill="92D050"/>
          </w:tcPr>
          <w:p w14:paraId="27A0174C" w14:textId="77777777" w:rsidR="005E4CC3" w:rsidRDefault="005E4CC3" w:rsidP="00E3050B"/>
        </w:tc>
      </w:tr>
      <w:tr w:rsidR="000C2A86" w14:paraId="60428EC1" w14:textId="77777777" w:rsidTr="001F25C1">
        <w:tc>
          <w:tcPr>
            <w:tcW w:w="579" w:type="dxa"/>
            <w:shd w:val="clear" w:color="auto" w:fill="auto"/>
          </w:tcPr>
          <w:p w14:paraId="7F8DE924" w14:textId="77777777" w:rsidR="005E4CC3" w:rsidRDefault="009054FF" w:rsidP="00E3050B">
            <w:r>
              <w:t>10</w:t>
            </w:r>
          </w:p>
        </w:tc>
        <w:tc>
          <w:tcPr>
            <w:tcW w:w="657" w:type="dxa"/>
            <w:shd w:val="clear" w:color="auto" w:fill="auto"/>
          </w:tcPr>
          <w:p w14:paraId="0235FC59" w14:textId="77777777" w:rsidR="005E4CC3" w:rsidRDefault="009054FF" w:rsidP="00E3050B">
            <w:r>
              <w:t>15</w:t>
            </w:r>
          </w:p>
        </w:tc>
        <w:tc>
          <w:tcPr>
            <w:tcW w:w="1548" w:type="dxa"/>
            <w:shd w:val="clear" w:color="auto" w:fill="auto"/>
          </w:tcPr>
          <w:p w14:paraId="6C1E95F5" w14:textId="77777777" w:rsidR="005E4CC3" w:rsidRDefault="009054FF" w:rsidP="00E3050B">
            <w:r>
              <w:t>“</w:t>
            </w:r>
            <w:r w:rsidRPr="001132F9">
              <w:t>The service could improve how it shares information with other enforcement agencies</w:t>
            </w:r>
            <w:r>
              <w:t>.”</w:t>
            </w:r>
          </w:p>
          <w:p w14:paraId="6C6BB79D" w14:textId="77777777" w:rsidR="005E4CC3" w:rsidRDefault="005E4CC3" w:rsidP="00E3050B"/>
        </w:tc>
        <w:tc>
          <w:tcPr>
            <w:tcW w:w="1589" w:type="dxa"/>
            <w:shd w:val="clear" w:color="auto" w:fill="auto"/>
          </w:tcPr>
          <w:p w14:paraId="7B6FEA42" w14:textId="77777777" w:rsidR="005E4CC3" w:rsidRDefault="009054FF" w:rsidP="00E3050B">
            <w:r>
              <w:t>The process for sharing information with other enforcement agencies will have been reviewed and improved.</w:t>
            </w:r>
          </w:p>
        </w:tc>
        <w:tc>
          <w:tcPr>
            <w:tcW w:w="2426" w:type="dxa"/>
            <w:shd w:val="clear" w:color="auto" w:fill="auto"/>
          </w:tcPr>
          <w:p w14:paraId="0F7AD94B" w14:textId="77777777" w:rsidR="005E4CC3" w:rsidRDefault="009054FF" w:rsidP="00E3050B">
            <w:r>
              <w:t>Protection FP 2024/25</w:t>
            </w:r>
          </w:p>
          <w:p w14:paraId="76EEDAB3" w14:textId="77777777" w:rsidR="005E4CC3" w:rsidRDefault="005E4CC3" w:rsidP="00E3050B"/>
          <w:p w14:paraId="4448F7AB" w14:textId="77777777" w:rsidR="005E4CC3" w:rsidRPr="00692C75" w:rsidRDefault="009054FF" w:rsidP="00E3050B">
            <w:pPr>
              <w:rPr>
                <w:color w:val="FF0000"/>
              </w:rPr>
            </w:pPr>
            <w:r>
              <w:t>This area for improvement is covered in the actions in 1 above.</w:t>
            </w:r>
          </w:p>
        </w:tc>
        <w:tc>
          <w:tcPr>
            <w:tcW w:w="1560" w:type="dxa"/>
            <w:shd w:val="clear" w:color="auto" w:fill="auto"/>
          </w:tcPr>
          <w:p w14:paraId="3E5231AA" w14:textId="77777777" w:rsidR="005E4CC3" w:rsidRDefault="009054FF" w:rsidP="00E3050B">
            <w:r>
              <w:t>Protection</w:t>
            </w:r>
          </w:p>
        </w:tc>
        <w:tc>
          <w:tcPr>
            <w:tcW w:w="1134" w:type="dxa"/>
            <w:shd w:val="clear" w:color="auto" w:fill="auto"/>
          </w:tcPr>
          <w:p w14:paraId="724818BA" w14:textId="77777777" w:rsidR="005E4CC3" w:rsidRDefault="009054FF" w:rsidP="00E3050B">
            <w:pPr>
              <w:jc w:val="center"/>
            </w:pPr>
            <w:r>
              <w:t xml:space="preserve">Sept </w:t>
            </w:r>
            <w:r w:rsidRPr="00C51DD7">
              <w:t>2024</w:t>
            </w:r>
          </w:p>
        </w:tc>
        <w:tc>
          <w:tcPr>
            <w:tcW w:w="1701" w:type="dxa"/>
          </w:tcPr>
          <w:p w14:paraId="52E98CD5" w14:textId="77777777" w:rsidR="005E4CC3" w:rsidRPr="00C75889" w:rsidRDefault="005E4CC3" w:rsidP="00E3050B">
            <w:pPr>
              <w:rPr>
                <w:rFonts w:ascii="Arial" w:hAnsi="Arial" w:cs="Arial"/>
              </w:rPr>
            </w:pPr>
          </w:p>
        </w:tc>
        <w:tc>
          <w:tcPr>
            <w:tcW w:w="2115" w:type="dxa"/>
          </w:tcPr>
          <w:p w14:paraId="25092852" w14:textId="6678EA17" w:rsidR="00297174" w:rsidRPr="00045C7D" w:rsidRDefault="009054FF" w:rsidP="00E3050B">
            <w:pPr>
              <w:rPr>
                <w:b/>
                <w:color w:val="BFBFBF" w:themeColor="background1" w:themeShade="BF"/>
                <w:u w:val="single"/>
              </w:rPr>
            </w:pPr>
            <w:r w:rsidRPr="00045C7D">
              <w:rPr>
                <w:b/>
                <w:color w:val="BFBFBF" w:themeColor="background1" w:themeShade="BF"/>
                <w:u w:val="single"/>
              </w:rPr>
              <w:t>Oct-Mar 24</w:t>
            </w:r>
          </w:p>
          <w:p w14:paraId="059C09A4" w14:textId="4A68797A" w:rsidR="005E4CC3" w:rsidRPr="00045C7D" w:rsidRDefault="009054FF" w:rsidP="00E3050B">
            <w:pPr>
              <w:rPr>
                <w:b/>
                <w:color w:val="BFBFBF" w:themeColor="background1" w:themeShade="BF"/>
              </w:rPr>
            </w:pPr>
            <w:r w:rsidRPr="00045C7D">
              <w:rPr>
                <w:b/>
                <w:color w:val="BFBFBF" w:themeColor="background1" w:themeShade="BF"/>
              </w:rPr>
              <w:t xml:space="preserve">Within the revised disrectorate structure, we have assigned a reference holder to oversee stakeholder engagement. This will look to identify where the communication gaps are and to put </w:t>
            </w:r>
            <w:r w:rsidRPr="00045C7D">
              <w:rPr>
                <w:b/>
                <w:color w:val="BFBFBF" w:themeColor="background1" w:themeShade="BF"/>
              </w:rPr>
              <w:t>measures in place that fill them.</w:t>
            </w:r>
          </w:p>
          <w:p w14:paraId="52FAF35C" w14:textId="77777777" w:rsidR="00297174" w:rsidRDefault="00297174" w:rsidP="00E3050B">
            <w:pPr>
              <w:rPr>
                <w:b/>
              </w:rPr>
            </w:pPr>
          </w:p>
          <w:p w14:paraId="0056E578" w14:textId="77777777" w:rsidR="00297174" w:rsidRDefault="009054FF" w:rsidP="00297174">
            <w:pPr>
              <w:rPr>
                <w:b/>
                <w:u w:val="single"/>
              </w:rPr>
            </w:pPr>
            <w:r w:rsidRPr="00297174">
              <w:rPr>
                <w:b/>
                <w:u w:val="single"/>
              </w:rPr>
              <w:t>Mar-Sept 2024</w:t>
            </w:r>
          </w:p>
          <w:p w14:paraId="00FB9EFE" w14:textId="77777777" w:rsidR="00303194" w:rsidRPr="00045C7D" w:rsidRDefault="009054FF" w:rsidP="00303194">
            <w:pPr>
              <w:rPr>
                <w:bCs/>
              </w:rPr>
            </w:pPr>
            <w:r w:rsidRPr="00045C7D">
              <w:rPr>
                <w:bCs/>
              </w:rPr>
              <w:t>Further opportunities to refine and improve our information sharing with partners will be explored during then forthcoming remediation acceleration plan work with our Liverpool City Region partners.</w:t>
            </w:r>
          </w:p>
          <w:p w14:paraId="500F3344" w14:textId="77777777" w:rsidR="00303194" w:rsidRPr="00045C7D" w:rsidRDefault="00303194" w:rsidP="00303194">
            <w:pPr>
              <w:rPr>
                <w:bCs/>
              </w:rPr>
            </w:pPr>
          </w:p>
          <w:p w14:paraId="722E8BFF" w14:textId="661A8EB4" w:rsidR="00303194" w:rsidRPr="00297174" w:rsidRDefault="009054FF" w:rsidP="00303194">
            <w:pPr>
              <w:rPr>
                <w:bCs/>
              </w:rPr>
            </w:pPr>
            <w:r w:rsidRPr="00045C7D">
              <w:rPr>
                <w:bCs/>
              </w:rPr>
              <w:t>We continue to collaboarate and information sh</w:t>
            </w:r>
            <w:r>
              <w:rPr>
                <w:bCs/>
              </w:rPr>
              <w:t>a</w:t>
            </w:r>
            <w:r w:rsidRPr="00045C7D">
              <w:rPr>
                <w:bCs/>
              </w:rPr>
              <w:t>re effectively with the Environment Agency as part of extant procedures associated with the inspection of waste sites.</w:t>
            </w:r>
          </w:p>
          <w:p w14:paraId="20ADE64A" w14:textId="77777777" w:rsidR="00297174" w:rsidRPr="00297174" w:rsidRDefault="00297174" w:rsidP="00297174">
            <w:pPr>
              <w:rPr>
                <w:bCs/>
              </w:rPr>
            </w:pPr>
          </w:p>
          <w:p w14:paraId="64CCAB8E" w14:textId="77777777" w:rsidR="00297174" w:rsidRDefault="00297174" w:rsidP="00E3050B"/>
        </w:tc>
        <w:tc>
          <w:tcPr>
            <w:tcW w:w="654" w:type="dxa"/>
            <w:shd w:val="clear" w:color="auto" w:fill="92D050"/>
          </w:tcPr>
          <w:p w14:paraId="1ADE612C" w14:textId="77777777" w:rsidR="005E4CC3" w:rsidRDefault="005E4CC3" w:rsidP="00E3050B"/>
        </w:tc>
      </w:tr>
      <w:tr w:rsidR="000C2A86" w14:paraId="0B2110AB" w14:textId="77777777" w:rsidTr="007E1155">
        <w:tc>
          <w:tcPr>
            <w:tcW w:w="579" w:type="dxa"/>
            <w:shd w:val="clear" w:color="auto" w:fill="auto"/>
          </w:tcPr>
          <w:p w14:paraId="746B5DAC" w14:textId="77777777" w:rsidR="005E4CC3" w:rsidRDefault="009054FF" w:rsidP="00E3050B">
            <w:r>
              <w:t>11</w:t>
            </w:r>
          </w:p>
        </w:tc>
        <w:tc>
          <w:tcPr>
            <w:tcW w:w="657" w:type="dxa"/>
            <w:shd w:val="clear" w:color="auto" w:fill="auto"/>
          </w:tcPr>
          <w:p w14:paraId="55F58E56" w14:textId="77777777" w:rsidR="005E4CC3" w:rsidRDefault="009054FF" w:rsidP="00E3050B">
            <w:r>
              <w:t>18</w:t>
            </w:r>
          </w:p>
        </w:tc>
        <w:tc>
          <w:tcPr>
            <w:tcW w:w="1548" w:type="dxa"/>
            <w:shd w:val="clear" w:color="auto" w:fill="F2F2F2" w:themeFill="background1" w:themeFillShade="F2"/>
          </w:tcPr>
          <w:p w14:paraId="48626703" w14:textId="77777777" w:rsidR="005E4CC3" w:rsidRDefault="009054FF" w:rsidP="00E3050B">
            <w:r>
              <w:t>“Some risk information isn’t up to date</w:t>
            </w:r>
          </w:p>
          <w:p w14:paraId="0216BBE7" w14:textId="77777777" w:rsidR="005E4CC3" w:rsidRDefault="009054FF" w:rsidP="00E3050B">
            <w:r>
              <w:t xml:space="preserve">Several records hadn’t been reviewed in accordance with the service’s policy. These included records on a high-risk site.” </w:t>
            </w:r>
          </w:p>
          <w:p w14:paraId="3D335047" w14:textId="77777777" w:rsidR="005E4CC3" w:rsidRDefault="005E4CC3" w:rsidP="00E3050B"/>
        </w:tc>
        <w:tc>
          <w:tcPr>
            <w:tcW w:w="4015" w:type="dxa"/>
            <w:gridSpan w:val="2"/>
            <w:shd w:val="clear" w:color="auto" w:fill="F2F2F2" w:themeFill="background1" w:themeFillShade="F2"/>
          </w:tcPr>
          <w:p w14:paraId="749B98F2" w14:textId="77777777" w:rsidR="005E4CC3" w:rsidRPr="00A14F1F" w:rsidRDefault="009054FF" w:rsidP="00E3050B">
            <w:pPr>
              <w:tabs>
                <w:tab w:val="left" w:pos="316"/>
              </w:tabs>
              <w:rPr>
                <w:rFonts w:eastAsiaTheme="minorEastAsia"/>
                <w:iCs/>
              </w:rPr>
            </w:pPr>
            <w:r>
              <w:t>A duplicate of 7 – see that action</w:t>
            </w:r>
          </w:p>
        </w:tc>
        <w:tc>
          <w:tcPr>
            <w:tcW w:w="1560" w:type="dxa"/>
            <w:shd w:val="clear" w:color="auto" w:fill="F2F2F2" w:themeFill="background1" w:themeFillShade="F2"/>
          </w:tcPr>
          <w:p w14:paraId="10477500" w14:textId="77777777" w:rsidR="005E4CC3" w:rsidRDefault="005E4CC3" w:rsidP="00E3050B"/>
        </w:tc>
        <w:tc>
          <w:tcPr>
            <w:tcW w:w="1134" w:type="dxa"/>
            <w:shd w:val="clear" w:color="auto" w:fill="F2F2F2" w:themeFill="background1" w:themeFillShade="F2"/>
          </w:tcPr>
          <w:p w14:paraId="206048DC" w14:textId="77777777" w:rsidR="005E4CC3" w:rsidRDefault="005E4CC3" w:rsidP="00E3050B"/>
        </w:tc>
        <w:tc>
          <w:tcPr>
            <w:tcW w:w="1701" w:type="dxa"/>
            <w:shd w:val="clear" w:color="auto" w:fill="F2F2F2" w:themeFill="background1" w:themeFillShade="F2"/>
          </w:tcPr>
          <w:p w14:paraId="28D7DAD1" w14:textId="77777777" w:rsidR="005E4CC3" w:rsidRPr="00C75889" w:rsidRDefault="005E4CC3" w:rsidP="00E3050B">
            <w:pPr>
              <w:rPr>
                <w:rFonts w:ascii="Arial" w:hAnsi="Arial" w:cs="Arial"/>
              </w:rPr>
            </w:pPr>
          </w:p>
        </w:tc>
        <w:tc>
          <w:tcPr>
            <w:tcW w:w="2115" w:type="dxa"/>
            <w:shd w:val="clear" w:color="auto" w:fill="F2F2F2" w:themeFill="background1" w:themeFillShade="F2"/>
          </w:tcPr>
          <w:p w14:paraId="7BF254EC" w14:textId="77777777" w:rsidR="005E4CC3" w:rsidRDefault="005E4CC3" w:rsidP="00E3050B"/>
        </w:tc>
        <w:tc>
          <w:tcPr>
            <w:tcW w:w="654" w:type="dxa"/>
            <w:shd w:val="clear" w:color="auto" w:fill="F2F2F2" w:themeFill="background1" w:themeFillShade="F2"/>
          </w:tcPr>
          <w:p w14:paraId="1AB0C923" w14:textId="77777777" w:rsidR="005E4CC3" w:rsidRDefault="005E4CC3" w:rsidP="00E3050B"/>
        </w:tc>
      </w:tr>
      <w:tr w:rsidR="000C2A86" w14:paraId="0E237202" w14:textId="77777777" w:rsidTr="001F25C1">
        <w:tc>
          <w:tcPr>
            <w:tcW w:w="579" w:type="dxa"/>
            <w:shd w:val="clear" w:color="auto" w:fill="auto"/>
          </w:tcPr>
          <w:p w14:paraId="0E893881" w14:textId="77777777" w:rsidR="005E4CC3" w:rsidRPr="00C255EB" w:rsidRDefault="009054FF" w:rsidP="00E3050B">
            <w:bookmarkStart w:id="0" w:name="_Hlk166067675"/>
            <w:r w:rsidRPr="00C255EB">
              <w:t>12</w:t>
            </w:r>
          </w:p>
        </w:tc>
        <w:tc>
          <w:tcPr>
            <w:tcW w:w="657" w:type="dxa"/>
            <w:shd w:val="clear" w:color="auto" w:fill="auto"/>
          </w:tcPr>
          <w:p w14:paraId="4149722C" w14:textId="77777777" w:rsidR="005E4CC3" w:rsidRPr="00C255EB" w:rsidRDefault="009054FF" w:rsidP="00E3050B">
            <w:r w:rsidRPr="00C255EB">
              <w:t>21</w:t>
            </w:r>
          </w:p>
        </w:tc>
        <w:tc>
          <w:tcPr>
            <w:tcW w:w="1548" w:type="dxa"/>
            <w:shd w:val="clear" w:color="auto" w:fill="auto"/>
          </w:tcPr>
          <w:p w14:paraId="39ADDC80" w14:textId="77777777" w:rsidR="005E4CC3" w:rsidRPr="00C255EB" w:rsidRDefault="009054FF" w:rsidP="00E3050B">
            <w:r>
              <w:t>“</w:t>
            </w:r>
            <w:r w:rsidRPr="00C255EB">
              <w:t xml:space="preserve">Not all staff at all levels properly understand the policies and </w:t>
            </w:r>
            <w:r w:rsidRPr="00C255EB">
              <w:t>procedures the service has in place.</w:t>
            </w:r>
            <w:r>
              <w:t>”</w:t>
            </w:r>
            <w:r w:rsidRPr="00C255EB">
              <w:t xml:space="preserve"> </w:t>
            </w:r>
          </w:p>
        </w:tc>
        <w:tc>
          <w:tcPr>
            <w:tcW w:w="1589" w:type="dxa"/>
            <w:shd w:val="clear" w:color="auto" w:fill="auto"/>
          </w:tcPr>
          <w:p w14:paraId="5DF0DE29" w14:textId="77777777" w:rsidR="005E4CC3" w:rsidRPr="00C255EB" w:rsidRDefault="009054FF" w:rsidP="00E3050B">
            <w:r w:rsidRPr="00C255EB">
              <w:t>This relates specifically to the high rise evacuation guidance and associated proceedures.</w:t>
            </w:r>
          </w:p>
          <w:p w14:paraId="7C87A58E" w14:textId="77777777" w:rsidR="005E4CC3" w:rsidRPr="00C255EB" w:rsidRDefault="005E4CC3" w:rsidP="00E3050B"/>
        </w:tc>
        <w:tc>
          <w:tcPr>
            <w:tcW w:w="2426" w:type="dxa"/>
            <w:shd w:val="clear" w:color="auto" w:fill="auto"/>
          </w:tcPr>
          <w:p w14:paraId="7AE7308B" w14:textId="77777777" w:rsidR="005E4CC3" w:rsidRPr="00C255EB" w:rsidRDefault="009054FF" w:rsidP="00E3050B">
            <w:r w:rsidRPr="00C255EB">
              <w:t>Checks will be made to understand the level of understanding within the organisation (and improve it where necessary)</w:t>
            </w:r>
          </w:p>
        </w:tc>
        <w:tc>
          <w:tcPr>
            <w:tcW w:w="1560" w:type="dxa"/>
            <w:shd w:val="clear" w:color="auto" w:fill="auto"/>
          </w:tcPr>
          <w:p w14:paraId="123E3D5C" w14:textId="77777777" w:rsidR="005E4CC3" w:rsidRPr="00C255EB" w:rsidRDefault="009054FF" w:rsidP="00E3050B">
            <w:r w:rsidRPr="00C255EB">
              <w:t>Response</w:t>
            </w:r>
          </w:p>
        </w:tc>
        <w:tc>
          <w:tcPr>
            <w:tcW w:w="1134" w:type="dxa"/>
            <w:shd w:val="clear" w:color="auto" w:fill="auto"/>
          </w:tcPr>
          <w:p w14:paraId="78C4A572" w14:textId="77777777" w:rsidR="005E4CC3" w:rsidRDefault="005E4CC3" w:rsidP="00E3050B"/>
          <w:p w14:paraId="2B0BFB01" w14:textId="77777777" w:rsidR="005E4CC3" w:rsidRDefault="009054FF" w:rsidP="00E3050B">
            <w:r>
              <w:t>This is already completed (Sept – Dec 2023) but can be further/periodically assured through the quarterly station ops assurance cycle.</w:t>
            </w:r>
          </w:p>
          <w:p w14:paraId="05A9211F" w14:textId="77777777" w:rsidR="005E4CC3" w:rsidRDefault="009054FF" w:rsidP="00E3050B">
            <w:r>
              <w:t>(3-6 months)</w:t>
            </w:r>
          </w:p>
          <w:p w14:paraId="446847E0" w14:textId="77777777" w:rsidR="005E4CC3" w:rsidRDefault="005E4CC3" w:rsidP="00E3050B"/>
          <w:p w14:paraId="6F9A3D41" w14:textId="77777777" w:rsidR="005E4CC3" w:rsidRDefault="005E4CC3" w:rsidP="00E3050B"/>
          <w:p w14:paraId="0B2CE180" w14:textId="77777777" w:rsidR="005E4CC3" w:rsidRDefault="005E4CC3" w:rsidP="00E3050B"/>
          <w:p w14:paraId="53D39AC7" w14:textId="77777777" w:rsidR="005E4CC3" w:rsidRDefault="005E4CC3" w:rsidP="00E3050B"/>
        </w:tc>
        <w:tc>
          <w:tcPr>
            <w:tcW w:w="1701" w:type="dxa"/>
          </w:tcPr>
          <w:p w14:paraId="77E5B5BB" w14:textId="77777777" w:rsidR="005E4CC3" w:rsidRPr="00C75889" w:rsidRDefault="005E4CC3" w:rsidP="00E3050B">
            <w:pPr>
              <w:rPr>
                <w:rFonts w:ascii="Arial" w:hAnsi="Arial" w:cs="Arial"/>
              </w:rPr>
            </w:pPr>
          </w:p>
        </w:tc>
        <w:tc>
          <w:tcPr>
            <w:tcW w:w="2115" w:type="dxa"/>
          </w:tcPr>
          <w:p w14:paraId="4279C749" w14:textId="77777777" w:rsidR="005E4CC3" w:rsidRPr="00566401" w:rsidRDefault="009054FF" w:rsidP="00E3050B">
            <w:pPr>
              <w:rPr>
                <w:b/>
                <w:bCs/>
              </w:rPr>
            </w:pPr>
            <w:r w:rsidRPr="00566401">
              <w:rPr>
                <w:b/>
                <w:bCs/>
              </w:rPr>
              <w:t>Complete</w:t>
            </w:r>
          </w:p>
        </w:tc>
        <w:tc>
          <w:tcPr>
            <w:tcW w:w="654" w:type="dxa"/>
            <w:shd w:val="clear" w:color="auto" w:fill="00B0F0"/>
          </w:tcPr>
          <w:p w14:paraId="54DF1B34" w14:textId="77777777" w:rsidR="005E4CC3" w:rsidRDefault="005E4CC3" w:rsidP="00E3050B"/>
        </w:tc>
      </w:tr>
      <w:bookmarkEnd w:id="0"/>
      <w:tr w:rsidR="000C2A86" w14:paraId="5784DA7F" w14:textId="77777777" w:rsidTr="001F25C1">
        <w:tc>
          <w:tcPr>
            <w:tcW w:w="579" w:type="dxa"/>
          </w:tcPr>
          <w:p w14:paraId="00D98196" w14:textId="77777777" w:rsidR="005E4CC3" w:rsidRDefault="009054FF" w:rsidP="00E3050B">
            <w:r>
              <w:t>13</w:t>
            </w:r>
          </w:p>
        </w:tc>
        <w:tc>
          <w:tcPr>
            <w:tcW w:w="657" w:type="dxa"/>
          </w:tcPr>
          <w:p w14:paraId="334CF637" w14:textId="77777777" w:rsidR="005E4CC3" w:rsidRDefault="009054FF" w:rsidP="00E3050B">
            <w:r>
              <w:t>34</w:t>
            </w:r>
          </w:p>
        </w:tc>
        <w:tc>
          <w:tcPr>
            <w:tcW w:w="1548" w:type="dxa"/>
          </w:tcPr>
          <w:p w14:paraId="2A8E6197" w14:textId="77777777" w:rsidR="005E4CC3" w:rsidRDefault="009054FF" w:rsidP="00E3050B">
            <w:r>
              <w:t xml:space="preserve">“The service could do more to engage with its staff and understand what else </w:t>
            </w:r>
            <w:r>
              <w:t>they need to support their individual needs.”</w:t>
            </w:r>
          </w:p>
        </w:tc>
        <w:tc>
          <w:tcPr>
            <w:tcW w:w="1589" w:type="dxa"/>
          </w:tcPr>
          <w:p w14:paraId="3342B962" w14:textId="77777777" w:rsidR="005E4CC3" w:rsidRDefault="009054FF" w:rsidP="00E3050B">
            <w:r>
              <w:t>Staff health and wellbeing services will reflect their needs.</w:t>
            </w:r>
          </w:p>
        </w:tc>
        <w:tc>
          <w:tcPr>
            <w:tcW w:w="2426" w:type="dxa"/>
          </w:tcPr>
          <w:p w14:paraId="21CEA66E" w14:textId="77777777" w:rsidR="005E4CC3" w:rsidRPr="00322D8E" w:rsidRDefault="009054FF" w:rsidP="000A49CE">
            <w:pPr>
              <w:pStyle w:val="paragraph"/>
              <w:spacing w:before="0" w:beforeAutospacing="0" w:after="0" w:afterAutospacing="0"/>
              <w:textAlignment w:val="baseline"/>
              <w:rPr>
                <w:rStyle w:val="normaltextrun"/>
                <w:rFonts w:ascii="Calibri" w:hAnsi="Calibri" w:cs="Calibri"/>
                <w:sz w:val="22"/>
                <w:szCs w:val="22"/>
              </w:rPr>
            </w:pPr>
            <w:r w:rsidRPr="00322D8E">
              <w:rPr>
                <w:rStyle w:val="normaltextrun"/>
                <w:rFonts w:ascii="Calibri" w:hAnsi="Calibri" w:cs="Calibri"/>
                <w:sz w:val="22"/>
                <w:szCs w:val="22"/>
              </w:rPr>
              <w:t>Develop a process for recording health data; to help with informing the Service about what health and wellbeing issues our people are facing.</w:t>
            </w:r>
          </w:p>
          <w:p w14:paraId="0FD3802D" w14:textId="77777777" w:rsidR="005E4CC3" w:rsidRDefault="005E4CC3" w:rsidP="000A49CE">
            <w:pPr>
              <w:pStyle w:val="paragraph"/>
              <w:spacing w:before="0" w:beforeAutospacing="0" w:after="0" w:afterAutospacing="0"/>
              <w:textAlignment w:val="baseline"/>
              <w:rPr>
                <w:rStyle w:val="normaltextrun"/>
                <w:rFonts w:ascii="Calibri" w:hAnsi="Calibri" w:cs="Calibri"/>
                <w:sz w:val="22"/>
                <w:szCs w:val="22"/>
              </w:rPr>
            </w:pPr>
          </w:p>
          <w:p w14:paraId="3FE8EEA4" w14:textId="77777777" w:rsidR="005E4CC3" w:rsidRDefault="009054FF" w:rsidP="000A49CE">
            <w:pPr>
              <w:pStyle w:val="paragraph"/>
              <w:spacing w:before="0" w:beforeAutospacing="0" w:after="0" w:afterAutospacing="0"/>
              <w:textAlignment w:val="baseline"/>
              <w:rPr>
                <w:rStyle w:val="normaltextrun"/>
                <w:rFonts w:ascii="Calibri" w:hAnsi="Calibri" w:cs="Calibri"/>
                <w:sz w:val="22"/>
                <w:szCs w:val="22"/>
              </w:rPr>
            </w:pPr>
            <w:r w:rsidRPr="00322D8E">
              <w:rPr>
                <w:rStyle w:val="normaltextrun"/>
                <w:rFonts w:ascii="Calibri" w:hAnsi="Calibri" w:cs="Calibri"/>
                <w:sz w:val="22"/>
                <w:szCs w:val="22"/>
              </w:rPr>
              <w:t>Promote wellbeing information and resources to staff family members to increase their knowledge of the roles within the Service and the stressors faced within them as well as what physical, mental and spiritual support is available to employees and their family members.</w:t>
            </w:r>
          </w:p>
          <w:p w14:paraId="6617D2D2" w14:textId="77777777" w:rsidR="005E4CC3" w:rsidRPr="00322D8E" w:rsidRDefault="009054FF" w:rsidP="000A49CE">
            <w:pPr>
              <w:pStyle w:val="paragraph"/>
              <w:spacing w:before="0" w:beforeAutospacing="0" w:after="0" w:afterAutospacing="0"/>
              <w:textAlignment w:val="baseline"/>
              <w:rPr>
                <w:rFonts w:ascii="Calibri" w:hAnsi="Calibri" w:cs="Calibri"/>
                <w:sz w:val="22"/>
                <w:szCs w:val="22"/>
              </w:rPr>
            </w:pPr>
            <w:r w:rsidRPr="00322D8E">
              <w:rPr>
                <w:rStyle w:val="eop"/>
                <w:rFonts w:ascii="Calibri" w:hAnsi="Calibri" w:cs="Calibri"/>
                <w:sz w:val="22"/>
                <w:szCs w:val="22"/>
              </w:rPr>
              <w:t> </w:t>
            </w:r>
          </w:p>
          <w:p w14:paraId="3AFF9E27" w14:textId="77777777" w:rsidR="005E4CC3" w:rsidRPr="00322D8E" w:rsidRDefault="009054FF" w:rsidP="000A49CE">
            <w:pPr>
              <w:pStyle w:val="paragraph"/>
              <w:spacing w:before="0" w:beforeAutospacing="0" w:after="0" w:afterAutospacing="0"/>
              <w:textAlignment w:val="baseline"/>
              <w:rPr>
                <w:rFonts w:ascii="Calibri" w:hAnsi="Calibri" w:cs="Calibri"/>
                <w:sz w:val="22"/>
                <w:szCs w:val="22"/>
              </w:rPr>
            </w:pPr>
            <w:r w:rsidRPr="00322D8E">
              <w:rPr>
                <w:rStyle w:val="normaltextrun"/>
                <w:rFonts w:ascii="Calibri" w:hAnsi="Calibri" w:cs="Calibri"/>
                <w:sz w:val="22"/>
                <w:szCs w:val="22"/>
              </w:rPr>
              <w:t>Review and action the  recommendations contained within the NFCC research document ‘Mapping the Health and Wellbeing across the Firefighting Career and Assessing the Current Demands’.</w:t>
            </w:r>
            <w:r w:rsidRPr="00322D8E">
              <w:rPr>
                <w:rStyle w:val="eop"/>
                <w:rFonts w:ascii="Calibri" w:hAnsi="Calibri" w:cs="Calibri"/>
                <w:sz w:val="22"/>
                <w:szCs w:val="22"/>
              </w:rPr>
              <w:t> </w:t>
            </w:r>
          </w:p>
          <w:p w14:paraId="7B630C2A" w14:textId="77777777" w:rsidR="005E4CC3" w:rsidRPr="00322D8E" w:rsidRDefault="005E4CC3" w:rsidP="00E3050B">
            <w:pPr>
              <w:pStyle w:val="paragraph"/>
              <w:spacing w:before="0" w:beforeAutospacing="0" w:after="0" w:afterAutospacing="0"/>
              <w:textAlignment w:val="baseline"/>
              <w:rPr>
                <w:rFonts w:ascii="Calibri" w:hAnsi="Calibri" w:cs="Calibri"/>
                <w:sz w:val="20"/>
                <w:szCs w:val="20"/>
              </w:rPr>
            </w:pPr>
          </w:p>
          <w:p w14:paraId="21D6AAD6" w14:textId="77777777" w:rsidR="005E4CC3" w:rsidRPr="00631EE4" w:rsidRDefault="005E4CC3" w:rsidP="00E3050B"/>
        </w:tc>
        <w:tc>
          <w:tcPr>
            <w:tcW w:w="1560" w:type="dxa"/>
          </w:tcPr>
          <w:p w14:paraId="436485B8" w14:textId="77777777" w:rsidR="005E4CC3" w:rsidRDefault="009054FF" w:rsidP="00E3050B">
            <w:r w:rsidRPr="00631EE4">
              <w:t>People and Organisational Developmen</w:t>
            </w:r>
            <w:r>
              <w:t xml:space="preserve">t – </w:t>
            </w:r>
            <w:r>
              <w:t>Occupational Health</w:t>
            </w:r>
          </w:p>
          <w:p w14:paraId="026AC39B" w14:textId="77777777" w:rsidR="005E4CC3" w:rsidRDefault="005E4CC3" w:rsidP="00E3050B"/>
          <w:p w14:paraId="54DECA07" w14:textId="77777777" w:rsidR="005E4CC3" w:rsidRDefault="005E4CC3" w:rsidP="00E3050B"/>
          <w:p w14:paraId="01F95BA5" w14:textId="77777777" w:rsidR="005E4CC3" w:rsidRDefault="005E4CC3" w:rsidP="00E3050B"/>
          <w:p w14:paraId="563D7F0A" w14:textId="77777777" w:rsidR="005E4CC3" w:rsidRDefault="005E4CC3" w:rsidP="00E3050B"/>
          <w:p w14:paraId="103F8206" w14:textId="77777777" w:rsidR="005E4CC3" w:rsidRDefault="005E4CC3" w:rsidP="00E3050B"/>
        </w:tc>
        <w:tc>
          <w:tcPr>
            <w:tcW w:w="1134" w:type="dxa"/>
            <w:shd w:val="clear" w:color="auto" w:fill="auto"/>
          </w:tcPr>
          <w:p w14:paraId="6F6BCD0F" w14:textId="77777777" w:rsidR="005E4CC3" w:rsidRDefault="009054FF" w:rsidP="00E3050B">
            <w:r>
              <w:t>March 2025</w:t>
            </w:r>
          </w:p>
          <w:p w14:paraId="15A6B116" w14:textId="77777777" w:rsidR="005E4CC3" w:rsidRDefault="005E4CC3" w:rsidP="00E3050B"/>
          <w:p w14:paraId="36E45D8D" w14:textId="77777777" w:rsidR="005E4CC3" w:rsidRDefault="005E4CC3" w:rsidP="00E3050B"/>
          <w:p w14:paraId="71E5CBC7" w14:textId="77777777" w:rsidR="005E4CC3" w:rsidRDefault="005E4CC3" w:rsidP="00E3050B"/>
          <w:p w14:paraId="17C77E2B" w14:textId="77777777" w:rsidR="005E4CC3" w:rsidRDefault="005E4CC3" w:rsidP="00E3050B"/>
          <w:p w14:paraId="5B3FE840" w14:textId="77777777" w:rsidR="005E4CC3" w:rsidRDefault="005E4CC3" w:rsidP="00E3050B"/>
          <w:p w14:paraId="3DBDB4AB" w14:textId="77777777" w:rsidR="005E4CC3" w:rsidRDefault="005E4CC3" w:rsidP="00E3050B"/>
          <w:p w14:paraId="31C8E0A9" w14:textId="77777777" w:rsidR="005E4CC3" w:rsidRDefault="009054FF" w:rsidP="00E3050B">
            <w:r>
              <w:t>March 2025</w:t>
            </w:r>
          </w:p>
          <w:p w14:paraId="025F7363" w14:textId="77777777" w:rsidR="005E4CC3" w:rsidRDefault="005E4CC3" w:rsidP="00E3050B"/>
          <w:p w14:paraId="22DA5517" w14:textId="77777777" w:rsidR="005E4CC3" w:rsidRDefault="005E4CC3" w:rsidP="00E3050B"/>
          <w:p w14:paraId="2CFF08B5" w14:textId="77777777" w:rsidR="005E4CC3" w:rsidRDefault="005E4CC3" w:rsidP="00E3050B"/>
          <w:p w14:paraId="4EFDDED2" w14:textId="77777777" w:rsidR="005E4CC3" w:rsidRDefault="005E4CC3" w:rsidP="00E3050B"/>
          <w:p w14:paraId="7C59FAAC" w14:textId="77777777" w:rsidR="005E4CC3" w:rsidRDefault="005E4CC3" w:rsidP="00E3050B"/>
          <w:p w14:paraId="22F29744" w14:textId="77777777" w:rsidR="005E4CC3" w:rsidRDefault="005E4CC3" w:rsidP="00E3050B"/>
          <w:p w14:paraId="4FA1CC11" w14:textId="77777777" w:rsidR="005E4CC3" w:rsidRDefault="005E4CC3" w:rsidP="00E3050B"/>
          <w:p w14:paraId="0D1E8324" w14:textId="77777777" w:rsidR="005E4CC3" w:rsidRDefault="005E4CC3" w:rsidP="00E3050B"/>
          <w:p w14:paraId="6699C32F" w14:textId="77777777" w:rsidR="005E4CC3" w:rsidRDefault="005E4CC3" w:rsidP="00E3050B"/>
          <w:p w14:paraId="33E1CA60" w14:textId="77777777" w:rsidR="005E4CC3" w:rsidRDefault="005E4CC3" w:rsidP="00E3050B"/>
          <w:p w14:paraId="781D98B7" w14:textId="77777777" w:rsidR="005E4CC3" w:rsidRDefault="005E4CC3" w:rsidP="00E3050B"/>
          <w:p w14:paraId="2278AE80" w14:textId="77777777" w:rsidR="005E4CC3" w:rsidRDefault="005E4CC3" w:rsidP="00E3050B"/>
          <w:p w14:paraId="0ACB2E75" w14:textId="77777777" w:rsidR="005E4CC3" w:rsidRDefault="009054FF" w:rsidP="00E3050B">
            <w:r>
              <w:t>March 2025</w:t>
            </w:r>
          </w:p>
        </w:tc>
        <w:tc>
          <w:tcPr>
            <w:tcW w:w="1701" w:type="dxa"/>
          </w:tcPr>
          <w:p w14:paraId="2FC1FCB2" w14:textId="77777777" w:rsidR="005E4CC3" w:rsidRPr="00C75889" w:rsidRDefault="005E4CC3" w:rsidP="00E3050B">
            <w:pPr>
              <w:rPr>
                <w:rFonts w:ascii="Arial" w:hAnsi="Arial" w:cs="Arial"/>
              </w:rPr>
            </w:pPr>
          </w:p>
        </w:tc>
        <w:tc>
          <w:tcPr>
            <w:tcW w:w="2115" w:type="dxa"/>
          </w:tcPr>
          <w:p w14:paraId="4008095D" w14:textId="77777777" w:rsidR="005E4CC3" w:rsidRDefault="009054FF" w:rsidP="00E3050B">
            <w:r w:rsidRPr="30BB6890">
              <w:rPr>
                <w:b/>
                <w:bCs/>
              </w:rPr>
              <w:t>Preparatory work being undertaken to ensure that 2025 targets are met.</w:t>
            </w:r>
          </w:p>
        </w:tc>
        <w:tc>
          <w:tcPr>
            <w:tcW w:w="654" w:type="dxa"/>
            <w:shd w:val="clear" w:color="auto" w:fill="92D050"/>
          </w:tcPr>
          <w:p w14:paraId="0F5C0051" w14:textId="77777777" w:rsidR="005E4CC3" w:rsidRDefault="005E4CC3" w:rsidP="00E3050B"/>
        </w:tc>
      </w:tr>
      <w:tr w:rsidR="000C2A86" w14:paraId="27BE1D1F" w14:textId="77777777" w:rsidTr="001F25C1">
        <w:tc>
          <w:tcPr>
            <w:tcW w:w="579" w:type="dxa"/>
          </w:tcPr>
          <w:p w14:paraId="1EBF2762" w14:textId="77777777" w:rsidR="005E4CC3" w:rsidRPr="00631EE4" w:rsidRDefault="009054FF" w:rsidP="00D30A15">
            <w:r>
              <w:t>14</w:t>
            </w:r>
          </w:p>
        </w:tc>
        <w:tc>
          <w:tcPr>
            <w:tcW w:w="657" w:type="dxa"/>
          </w:tcPr>
          <w:p w14:paraId="2656AE00" w14:textId="77777777" w:rsidR="005E4CC3" w:rsidRPr="00631EE4" w:rsidRDefault="009054FF" w:rsidP="00D30A15">
            <w:r>
              <w:t>43</w:t>
            </w:r>
          </w:p>
        </w:tc>
        <w:tc>
          <w:tcPr>
            <w:tcW w:w="1548" w:type="dxa"/>
          </w:tcPr>
          <w:p w14:paraId="665DEFD8" w14:textId="77777777" w:rsidR="005E4CC3" w:rsidRPr="00631EE4" w:rsidRDefault="009054FF" w:rsidP="00D30A15">
            <w:r>
              <w:t xml:space="preserve">“The service needs to do more to assure itself and staff that its promotion and </w:t>
            </w:r>
            <w:r>
              <w:t>progression processes are fair.”</w:t>
            </w:r>
          </w:p>
        </w:tc>
        <w:tc>
          <w:tcPr>
            <w:tcW w:w="1589" w:type="dxa"/>
          </w:tcPr>
          <w:p w14:paraId="3CC71400" w14:textId="77777777" w:rsidR="005E4CC3" w:rsidRPr="00C07DF4" w:rsidRDefault="009054FF" w:rsidP="00D30A15">
            <w:pPr>
              <w:rPr>
                <w:bCs/>
              </w:rPr>
            </w:pPr>
            <w:r w:rsidRPr="00C07DF4">
              <w:rPr>
                <w:bCs/>
              </w:rPr>
              <w:t>Processe</w:t>
            </w:r>
            <w:r>
              <w:rPr>
                <w:bCs/>
              </w:rPr>
              <w:t>s will have been reviewed and quality assured. This assurance will been shared with staff.</w:t>
            </w:r>
          </w:p>
        </w:tc>
        <w:tc>
          <w:tcPr>
            <w:tcW w:w="2426" w:type="dxa"/>
          </w:tcPr>
          <w:p w14:paraId="3C57185F" w14:textId="77777777" w:rsidR="005E4CC3" w:rsidRPr="000A49CE" w:rsidRDefault="009054FF" w:rsidP="000A49CE">
            <w:pPr>
              <w:rPr>
                <w:rFonts w:cstheme="minorHAnsi"/>
              </w:rPr>
            </w:pPr>
            <w:r w:rsidRPr="000A49CE">
              <w:rPr>
                <w:rFonts w:cstheme="minorHAnsi"/>
              </w:rPr>
              <w:t>Build on process workshops and guidance that have been positively received.  These will be facilitated throughout the year.  Further support being developed and trialed.</w:t>
            </w:r>
          </w:p>
          <w:p w14:paraId="744EBC37" w14:textId="77777777" w:rsidR="005E4CC3" w:rsidRDefault="005E4CC3" w:rsidP="000A49CE">
            <w:pPr>
              <w:pStyle w:val="ListParagraph"/>
              <w:ind w:left="360"/>
            </w:pPr>
          </w:p>
          <w:p w14:paraId="0B9783AB" w14:textId="77777777" w:rsidR="005E4CC3" w:rsidRDefault="009054FF" w:rsidP="000A49CE">
            <w:r w:rsidRPr="00322D8E">
              <w:t>Review appointment and promotion processes to ensure they remain accessible for all staff.</w:t>
            </w:r>
          </w:p>
          <w:p w14:paraId="4EA2E9FF" w14:textId="77777777" w:rsidR="005E4CC3" w:rsidRDefault="005E4CC3" w:rsidP="000A49CE"/>
          <w:p w14:paraId="5AF7C24A" w14:textId="77777777" w:rsidR="005E4CC3" w:rsidRDefault="009054FF" w:rsidP="000A49CE">
            <w:r w:rsidRPr="00322D8E">
              <w:t xml:space="preserve">Process </w:t>
            </w:r>
            <w:r>
              <w:t xml:space="preserve">documentation </w:t>
            </w:r>
            <w:r w:rsidRPr="00322D8E">
              <w:t>will be reviewed and revised</w:t>
            </w:r>
            <w:r>
              <w:t>.</w:t>
            </w:r>
          </w:p>
          <w:p w14:paraId="6DE564E0" w14:textId="77777777" w:rsidR="005E4CC3" w:rsidRPr="00322D8E" w:rsidRDefault="005E4CC3" w:rsidP="000A49CE"/>
          <w:p w14:paraId="145BD6F8" w14:textId="77777777" w:rsidR="005E4CC3" w:rsidRDefault="009054FF" w:rsidP="000A49CE">
            <w:r w:rsidRPr="00322D8E">
              <w:t xml:space="preserve">Undertake a review into the effectiveness of the High </w:t>
            </w:r>
            <w:r w:rsidRPr="00322D8E">
              <w:t>Potential programme.</w:t>
            </w:r>
          </w:p>
          <w:p w14:paraId="2252A9A8" w14:textId="77777777" w:rsidR="005E4CC3" w:rsidRPr="00322D8E" w:rsidRDefault="005E4CC3" w:rsidP="000A49CE"/>
          <w:p w14:paraId="58436965" w14:textId="77777777" w:rsidR="005E4CC3" w:rsidRPr="00E20014" w:rsidRDefault="009054FF" w:rsidP="000A49CE">
            <w:r w:rsidRPr="00E20014">
              <w:t>Publish development pathways at all leadership levels (grey and green) improving knowledge and access to opportunities.</w:t>
            </w:r>
          </w:p>
          <w:p w14:paraId="2D2F3FF4" w14:textId="77777777" w:rsidR="005E4CC3" w:rsidRPr="00322D8E" w:rsidRDefault="005E4CC3" w:rsidP="000A49CE"/>
        </w:tc>
        <w:tc>
          <w:tcPr>
            <w:tcW w:w="1560" w:type="dxa"/>
          </w:tcPr>
          <w:p w14:paraId="08B53B93" w14:textId="77777777" w:rsidR="005E4CC3" w:rsidRPr="00631EE4" w:rsidRDefault="009054FF" w:rsidP="00D30A15">
            <w:r w:rsidRPr="00631EE4">
              <w:t>People and Organisational Developmen</w:t>
            </w:r>
            <w:r>
              <w:t>t</w:t>
            </w:r>
          </w:p>
        </w:tc>
        <w:tc>
          <w:tcPr>
            <w:tcW w:w="1134" w:type="dxa"/>
            <w:shd w:val="clear" w:color="auto" w:fill="auto"/>
          </w:tcPr>
          <w:p w14:paraId="2BBB3844" w14:textId="77777777" w:rsidR="005E4CC3" w:rsidRDefault="009054FF" w:rsidP="00D30A15">
            <w:r>
              <w:t>Within 3-6 months</w:t>
            </w:r>
          </w:p>
          <w:p w14:paraId="486A5594" w14:textId="77777777" w:rsidR="005E4CC3" w:rsidRDefault="005E4CC3" w:rsidP="00D30A15"/>
          <w:p w14:paraId="3261F68B" w14:textId="77777777" w:rsidR="005E4CC3" w:rsidRDefault="005E4CC3" w:rsidP="00D30A15"/>
          <w:p w14:paraId="733BFBEC" w14:textId="77777777" w:rsidR="005E4CC3" w:rsidRDefault="005E4CC3" w:rsidP="00D30A15"/>
          <w:p w14:paraId="5F3C8D3C" w14:textId="77777777" w:rsidR="005E4CC3" w:rsidRDefault="005E4CC3" w:rsidP="00D30A15"/>
          <w:p w14:paraId="3103246B" w14:textId="77777777" w:rsidR="005E4CC3" w:rsidRDefault="005E4CC3" w:rsidP="00D30A15"/>
          <w:p w14:paraId="6098ECBE" w14:textId="77777777" w:rsidR="005E4CC3" w:rsidRDefault="005E4CC3" w:rsidP="00D30A15"/>
          <w:p w14:paraId="65BF26FD" w14:textId="77777777" w:rsidR="005E4CC3" w:rsidRDefault="005E4CC3" w:rsidP="00D30A15"/>
          <w:p w14:paraId="71479C50" w14:textId="77777777" w:rsidR="005E4CC3" w:rsidRPr="00631EE4" w:rsidRDefault="009054FF" w:rsidP="00D30A15">
            <w:r>
              <w:t>March 2025</w:t>
            </w:r>
          </w:p>
          <w:p w14:paraId="6344922F" w14:textId="77777777" w:rsidR="005E4CC3" w:rsidRPr="00631EE4" w:rsidRDefault="005E4CC3" w:rsidP="00D30A15"/>
          <w:p w14:paraId="58A90F48" w14:textId="77777777" w:rsidR="005E4CC3" w:rsidRPr="00631EE4" w:rsidRDefault="005E4CC3" w:rsidP="00D30A15"/>
          <w:p w14:paraId="68BC20CF" w14:textId="77777777" w:rsidR="005E4CC3" w:rsidRDefault="005E4CC3" w:rsidP="00D30A15"/>
          <w:p w14:paraId="1443955F" w14:textId="77777777" w:rsidR="005E4CC3" w:rsidRDefault="005E4CC3" w:rsidP="00D30A15"/>
          <w:p w14:paraId="7FC60DC3" w14:textId="77777777" w:rsidR="005E4CC3" w:rsidRDefault="009054FF" w:rsidP="00D30A15">
            <w:r>
              <w:t>March 2025</w:t>
            </w:r>
          </w:p>
          <w:p w14:paraId="6C0AF124" w14:textId="77777777" w:rsidR="005E4CC3" w:rsidRDefault="005E4CC3" w:rsidP="00D30A15"/>
          <w:p w14:paraId="7AD1E34B" w14:textId="77777777" w:rsidR="005E4CC3" w:rsidRDefault="005E4CC3" w:rsidP="00D30A15"/>
          <w:p w14:paraId="61099FC4" w14:textId="77777777" w:rsidR="005E4CC3" w:rsidRDefault="009054FF" w:rsidP="00D30A15">
            <w:r>
              <w:t>Aug 2024</w:t>
            </w:r>
          </w:p>
          <w:p w14:paraId="49431538" w14:textId="77777777" w:rsidR="005E4CC3" w:rsidRDefault="005E4CC3" w:rsidP="00D30A15"/>
          <w:p w14:paraId="2D91D837" w14:textId="77777777" w:rsidR="005E4CC3" w:rsidRDefault="005E4CC3" w:rsidP="00D30A15"/>
          <w:p w14:paraId="4F208BC6" w14:textId="77777777" w:rsidR="005E4CC3" w:rsidRDefault="005E4CC3" w:rsidP="00D30A15"/>
          <w:p w14:paraId="2E9F03F2" w14:textId="77777777" w:rsidR="005E4CC3" w:rsidRDefault="005E4CC3" w:rsidP="00D30A15"/>
          <w:p w14:paraId="25672CAA" w14:textId="77777777" w:rsidR="005E4CC3" w:rsidRDefault="009054FF" w:rsidP="00D30A15">
            <w:r>
              <w:t>March 2025</w:t>
            </w:r>
          </w:p>
          <w:p w14:paraId="02292FC2" w14:textId="77777777" w:rsidR="005E4CC3" w:rsidRPr="00631EE4" w:rsidRDefault="005E4CC3" w:rsidP="00D30A15"/>
        </w:tc>
        <w:tc>
          <w:tcPr>
            <w:tcW w:w="1701" w:type="dxa"/>
          </w:tcPr>
          <w:p w14:paraId="0119C939" w14:textId="77777777" w:rsidR="005E4CC3" w:rsidRPr="004E5F65" w:rsidRDefault="009054FF" w:rsidP="00D30A15">
            <w:r w:rsidRPr="004E5F65">
              <w:t>Following clarification from HMICFRS</w:t>
            </w:r>
            <w:r>
              <w:t>;</w:t>
            </w:r>
          </w:p>
          <w:p w14:paraId="55493579" w14:textId="77777777" w:rsidR="005E4CC3" w:rsidRPr="00E201C8" w:rsidRDefault="009054FF" w:rsidP="00D30A15">
            <w:r>
              <w:t>Feedback centred on staff perception and benefit of educating staff on the promotion and progression.</w:t>
            </w:r>
          </w:p>
          <w:p w14:paraId="74954268" w14:textId="77777777" w:rsidR="005E4CC3" w:rsidRDefault="005E4CC3" w:rsidP="00D30A15">
            <w:pPr>
              <w:rPr>
                <w:b/>
              </w:rPr>
            </w:pPr>
          </w:p>
          <w:p w14:paraId="1D218C9D" w14:textId="77777777" w:rsidR="005E4CC3" w:rsidRPr="00B25A8C" w:rsidRDefault="005E4CC3" w:rsidP="00D30A15">
            <w:pPr>
              <w:jc w:val="both"/>
              <w:rPr>
                <w:rFonts w:cstheme="minorHAnsi"/>
              </w:rPr>
            </w:pPr>
          </w:p>
        </w:tc>
        <w:tc>
          <w:tcPr>
            <w:tcW w:w="2115" w:type="dxa"/>
          </w:tcPr>
          <w:p w14:paraId="2B1C2E31" w14:textId="77777777" w:rsidR="005E4CC3" w:rsidRPr="00631EE4" w:rsidRDefault="009054FF" w:rsidP="007A05EC">
            <w:pPr>
              <w:rPr>
                <w:b/>
                <w:bCs/>
              </w:rPr>
            </w:pPr>
            <w:r w:rsidRPr="4D505E86">
              <w:rPr>
                <w:b/>
                <w:bCs/>
              </w:rPr>
              <w:t xml:space="preserve">Development pathways developed and being piloted with </w:t>
            </w:r>
            <w:r>
              <w:rPr>
                <w:b/>
                <w:bCs/>
              </w:rPr>
              <w:t>two Grade 12</w:t>
            </w:r>
            <w:r w:rsidRPr="4D505E86">
              <w:rPr>
                <w:b/>
                <w:bCs/>
              </w:rPr>
              <w:t xml:space="preserve"> development roles </w:t>
            </w:r>
            <w:r>
              <w:rPr>
                <w:b/>
                <w:bCs/>
              </w:rPr>
              <w:t xml:space="preserve">created </w:t>
            </w:r>
            <w:r w:rsidRPr="4D505E86">
              <w:rPr>
                <w:b/>
                <w:bCs/>
              </w:rPr>
              <w:t xml:space="preserve">and associated backfills.  </w:t>
            </w:r>
          </w:p>
          <w:p w14:paraId="7324C864" w14:textId="77777777" w:rsidR="005E4CC3" w:rsidRPr="00631EE4" w:rsidRDefault="005E4CC3" w:rsidP="007A05EC">
            <w:pPr>
              <w:rPr>
                <w:b/>
                <w:bCs/>
              </w:rPr>
            </w:pPr>
          </w:p>
          <w:p w14:paraId="6528A62D" w14:textId="77777777" w:rsidR="005E4CC3" w:rsidRPr="00631EE4" w:rsidRDefault="009054FF" w:rsidP="007A05EC">
            <w:r>
              <w:rPr>
                <w:b/>
                <w:bCs/>
              </w:rPr>
              <w:t>A t</w:t>
            </w:r>
            <w:r w:rsidRPr="6B735899">
              <w:rPr>
                <w:b/>
                <w:bCs/>
              </w:rPr>
              <w:t xml:space="preserve">rial of additional selection process support </w:t>
            </w:r>
            <w:r>
              <w:rPr>
                <w:b/>
                <w:bCs/>
              </w:rPr>
              <w:t xml:space="preserve">has been </w:t>
            </w:r>
            <w:r w:rsidRPr="6B735899">
              <w:rPr>
                <w:b/>
                <w:bCs/>
              </w:rPr>
              <w:t>completed as part of wider supervisory manager selection process.  Feedback from this to be reviewed prior to wider implementation.</w:t>
            </w:r>
          </w:p>
        </w:tc>
        <w:tc>
          <w:tcPr>
            <w:tcW w:w="654" w:type="dxa"/>
            <w:shd w:val="clear" w:color="auto" w:fill="92D050"/>
          </w:tcPr>
          <w:p w14:paraId="637C044E" w14:textId="77777777" w:rsidR="005E4CC3" w:rsidRPr="00631EE4" w:rsidRDefault="005E4CC3" w:rsidP="00D30A15"/>
        </w:tc>
      </w:tr>
      <w:tr w:rsidR="000C2A86" w14:paraId="1308531E" w14:textId="77777777" w:rsidTr="001F25C1">
        <w:tc>
          <w:tcPr>
            <w:tcW w:w="579" w:type="dxa"/>
          </w:tcPr>
          <w:p w14:paraId="4370009C" w14:textId="77777777" w:rsidR="005E4CC3" w:rsidRPr="00631EE4" w:rsidRDefault="009054FF" w:rsidP="00D30A15">
            <w:r>
              <w:t>15</w:t>
            </w:r>
          </w:p>
        </w:tc>
        <w:tc>
          <w:tcPr>
            <w:tcW w:w="657" w:type="dxa"/>
          </w:tcPr>
          <w:p w14:paraId="3AD42C0D" w14:textId="77777777" w:rsidR="005E4CC3" w:rsidRDefault="009054FF" w:rsidP="00D30A15">
            <w:r>
              <w:t>43</w:t>
            </w:r>
          </w:p>
        </w:tc>
        <w:tc>
          <w:tcPr>
            <w:tcW w:w="1548" w:type="dxa"/>
          </w:tcPr>
          <w:p w14:paraId="78AABE38" w14:textId="77777777" w:rsidR="005E4CC3" w:rsidRPr="00C07DF4" w:rsidRDefault="009054FF" w:rsidP="00D30A15">
            <w:r>
              <w:t>“</w:t>
            </w:r>
            <w:r w:rsidRPr="00C07DF4">
              <w:t>The service’s promotion and progression policy is limited and doesn’t explain how it makes sure that processes are fair, open and transparent.</w:t>
            </w:r>
            <w:r>
              <w:t>”</w:t>
            </w:r>
          </w:p>
          <w:p w14:paraId="49505FD5" w14:textId="77777777" w:rsidR="005E4CC3" w:rsidRPr="00C07DF4" w:rsidRDefault="005E4CC3" w:rsidP="00D30A15"/>
        </w:tc>
        <w:tc>
          <w:tcPr>
            <w:tcW w:w="1589" w:type="dxa"/>
          </w:tcPr>
          <w:p w14:paraId="2B794107" w14:textId="77777777" w:rsidR="005E4CC3" w:rsidRPr="00C07DF4" w:rsidRDefault="009054FF" w:rsidP="00D30A15">
            <w:pPr>
              <w:rPr>
                <w:bCs/>
              </w:rPr>
            </w:pPr>
            <w:r w:rsidRPr="00C07DF4">
              <w:rPr>
                <w:bCs/>
              </w:rPr>
              <w:t xml:space="preserve">The promotion and progression policy </w:t>
            </w:r>
            <w:r>
              <w:rPr>
                <w:bCs/>
              </w:rPr>
              <w:t>will be</w:t>
            </w:r>
            <w:r w:rsidRPr="00C07DF4">
              <w:rPr>
                <w:bCs/>
              </w:rPr>
              <w:t xml:space="preserve"> expanded and include an explanation of how it is fair, open and transparent.</w:t>
            </w:r>
          </w:p>
        </w:tc>
        <w:tc>
          <w:tcPr>
            <w:tcW w:w="2426" w:type="dxa"/>
          </w:tcPr>
          <w:p w14:paraId="65C06A6E" w14:textId="77777777" w:rsidR="005E4CC3" w:rsidRPr="00322D8E" w:rsidRDefault="009054FF" w:rsidP="00D30A15">
            <w:r w:rsidRPr="00322D8E">
              <w:t>POD FP 2024/25</w:t>
            </w:r>
          </w:p>
          <w:p w14:paraId="21BFE357" w14:textId="77777777" w:rsidR="005E4CC3" w:rsidRDefault="009054FF" w:rsidP="000A49CE">
            <w:r w:rsidRPr="00322D8E">
              <w:t>Review appointment and promotion processes to ensure they remain accessible for all staff</w:t>
            </w:r>
            <w:r>
              <w:t>.</w:t>
            </w:r>
          </w:p>
          <w:p w14:paraId="5981513A" w14:textId="77777777" w:rsidR="005E4CC3" w:rsidRDefault="005E4CC3" w:rsidP="000A49CE"/>
          <w:p w14:paraId="511608FE" w14:textId="77777777" w:rsidR="005E4CC3" w:rsidRDefault="009054FF" w:rsidP="000A49CE">
            <w:r w:rsidRPr="00322D8E">
              <w:t>Pro</w:t>
            </w:r>
            <w:r>
              <w:t xml:space="preserve">motion policy and documentation </w:t>
            </w:r>
            <w:r w:rsidRPr="00322D8E">
              <w:t>will be reviewed and revised</w:t>
            </w:r>
            <w:r>
              <w:t>.</w:t>
            </w:r>
          </w:p>
          <w:p w14:paraId="5563D9D4" w14:textId="77777777" w:rsidR="005E4CC3" w:rsidRDefault="009054FF" w:rsidP="000A49CE">
            <w:r w:rsidRPr="00322D8E">
              <w:t>Engage with staff prior to publication</w:t>
            </w:r>
          </w:p>
          <w:p w14:paraId="72A886E2" w14:textId="77777777" w:rsidR="005E4CC3" w:rsidRDefault="005E4CC3" w:rsidP="000A49CE">
            <w:pPr>
              <w:pStyle w:val="ListParagraph"/>
              <w:ind w:left="360"/>
              <w:jc w:val="both"/>
            </w:pPr>
          </w:p>
          <w:p w14:paraId="464B8962" w14:textId="77777777" w:rsidR="005E4CC3" w:rsidRPr="00E20014" w:rsidRDefault="009054FF" w:rsidP="000A49CE">
            <w:r w:rsidRPr="00E20014">
              <w:t xml:space="preserve">Publish development </w:t>
            </w:r>
            <w:r w:rsidRPr="00E20014">
              <w:t>pathways at all leadership levels (grey and green) improving knowledge and access to opportunities.</w:t>
            </w:r>
          </w:p>
          <w:p w14:paraId="5AE2430D" w14:textId="77777777" w:rsidR="005E4CC3" w:rsidRPr="00322D8E" w:rsidRDefault="005E4CC3" w:rsidP="00D30A15">
            <w:pPr>
              <w:rPr>
                <w:b/>
              </w:rPr>
            </w:pPr>
          </w:p>
        </w:tc>
        <w:tc>
          <w:tcPr>
            <w:tcW w:w="1560" w:type="dxa"/>
          </w:tcPr>
          <w:p w14:paraId="35332A62" w14:textId="77777777" w:rsidR="005E4CC3" w:rsidRPr="00631EE4" w:rsidRDefault="009054FF" w:rsidP="00D30A15">
            <w:r w:rsidRPr="00631EE4">
              <w:t>People and Organisational Developmen</w:t>
            </w:r>
            <w:r>
              <w:t>t</w:t>
            </w:r>
          </w:p>
        </w:tc>
        <w:tc>
          <w:tcPr>
            <w:tcW w:w="1134" w:type="dxa"/>
            <w:shd w:val="clear" w:color="auto" w:fill="auto"/>
          </w:tcPr>
          <w:p w14:paraId="06EDB138" w14:textId="77777777" w:rsidR="005E4CC3" w:rsidRPr="00631EE4" w:rsidRDefault="009054FF" w:rsidP="00D30A15">
            <w:r>
              <w:t>Within 3-6 months</w:t>
            </w:r>
          </w:p>
          <w:p w14:paraId="67B46CFC" w14:textId="77777777" w:rsidR="005E4CC3" w:rsidRDefault="005E4CC3" w:rsidP="00D30A15"/>
          <w:p w14:paraId="0FC5EFDE" w14:textId="77777777" w:rsidR="005E4CC3" w:rsidRDefault="005E4CC3" w:rsidP="00D30A15"/>
          <w:p w14:paraId="378FD5D7" w14:textId="77777777" w:rsidR="005E4CC3" w:rsidRDefault="005E4CC3" w:rsidP="00D30A15"/>
          <w:p w14:paraId="240B69CE" w14:textId="77777777" w:rsidR="005E4CC3" w:rsidRDefault="005E4CC3" w:rsidP="00D30A15"/>
          <w:p w14:paraId="64E6CF5D" w14:textId="77777777" w:rsidR="005E4CC3" w:rsidRDefault="005E4CC3" w:rsidP="00D30A15"/>
          <w:p w14:paraId="05AE003A" w14:textId="77777777" w:rsidR="005E4CC3" w:rsidRDefault="009054FF" w:rsidP="00D30A15">
            <w:r>
              <w:t>March 2025</w:t>
            </w:r>
          </w:p>
          <w:p w14:paraId="7F4B5196" w14:textId="77777777" w:rsidR="005E4CC3" w:rsidRDefault="005E4CC3" w:rsidP="00D30A15"/>
          <w:p w14:paraId="0785E141" w14:textId="77777777" w:rsidR="005E4CC3" w:rsidRDefault="005E4CC3" w:rsidP="00D30A15"/>
          <w:p w14:paraId="361F3489" w14:textId="77777777" w:rsidR="005E4CC3" w:rsidRDefault="005E4CC3" w:rsidP="00D30A15"/>
          <w:p w14:paraId="662F2EE7" w14:textId="77777777" w:rsidR="005E4CC3" w:rsidRDefault="005E4CC3" w:rsidP="00D30A15"/>
          <w:p w14:paraId="3B274A88" w14:textId="77777777" w:rsidR="005E4CC3" w:rsidRPr="00631EE4" w:rsidRDefault="009054FF" w:rsidP="00D30A15">
            <w:r>
              <w:t>March 2025</w:t>
            </w:r>
          </w:p>
        </w:tc>
        <w:tc>
          <w:tcPr>
            <w:tcW w:w="1701" w:type="dxa"/>
          </w:tcPr>
          <w:p w14:paraId="6D630B7C" w14:textId="77777777" w:rsidR="005E4CC3" w:rsidRPr="004E5F65" w:rsidRDefault="009054FF" w:rsidP="00D30A15">
            <w:r w:rsidRPr="004E5F65">
              <w:t>Following clarification from HMICFRS</w:t>
            </w:r>
            <w:r>
              <w:t>;</w:t>
            </w:r>
          </w:p>
          <w:p w14:paraId="0BBC8A36" w14:textId="77777777" w:rsidR="005E4CC3" w:rsidRPr="00E201C8" w:rsidRDefault="009054FF" w:rsidP="00D30A15">
            <w:r>
              <w:t>Feedback centred on staff perception and benefit of educating staff on the promotion and progression.</w:t>
            </w:r>
          </w:p>
          <w:p w14:paraId="5B0EFE53" w14:textId="77777777" w:rsidR="005E4CC3" w:rsidRDefault="005E4CC3" w:rsidP="00D30A15">
            <w:pPr>
              <w:rPr>
                <w:b/>
              </w:rPr>
            </w:pPr>
          </w:p>
          <w:p w14:paraId="693FA5A5" w14:textId="77777777" w:rsidR="005E4CC3" w:rsidRPr="00B25A8C" w:rsidRDefault="005E4CC3" w:rsidP="00D30A15">
            <w:pPr>
              <w:jc w:val="both"/>
              <w:rPr>
                <w:rFonts w:cstheme="minorHAnsi"/>
              </w:rPr>
            </w:pPr>
          </w:p>
        </w:tc>
        <w:tc>
          <w:tcPr>
            <w:tcW w:w="2115" w:type="dxa"/>
          </w:tcPr>
          <w:p w14:paraId="49C28F92" w14:textId="77777777" w:rsidR="005E4CC3" w:rsidRDefault="009054FF" w:rsidP="00D30A15">
            <w:r>
              <w:t xml:space="preserve">The promotion policy review is ongoing. </w:t>
            </w:r>
          </w:p>
          <w:p w14:paraId="480AABB4" w14:textId="77777777" w:rsidR="005E4CC3" w:rsidRDefault="005E4CC3" w:rsidP="00D30A15"/>
          <w:p w14:paraId="5C6A0629" w14:textId="77777777" w:rsidR="005E4CC3" w:rsidRPr="00631EE4" w:rsidRDefault="009054FF" w:rsidP="00D30A15">
            <w:r>
              <w:t xml:space="preserve">The development pathways </w:t>
            </w:r>
            <w:r>
              <w:t xml:space="preserve">documentation has been developed and scrutinised by the internal governal process. These dopcuments will be published in quarter 2. </w:t>
            </w:r>
          </w:p>
        </w:tc>
        <w:tc>
          <w:tcPr>
            <w:tcW w:w="654" w:type="dxa"/>
            <w:shd w:val="clear" w:color="auto" w:fill="92D050"/>
          </w:tcPr>
          <w:p w14:paraId="6A7B30B4" w14:textId="77777777" w:rsidR="005E4CC3" w:rsidRPr="00631EE4" w:rsidRDefault="005E4CC3" w:rsidP="00D30A15"/>
        </w:tc>
      </w:tr>
      <w:tr w:rsidR="000C2A86" w14:paraId="7767D67C" w14:textId="77777777" w:rsidTr="00D30A15">
        <w:tc>
          <w:tcPr>
            <w:tcW w:w="579" w:type="dxa"/>
          </w:tcPr>
          <w:p w14:paraId="416964B0" w14:textId="77777777" w:rsidR="005E4CC3" w:rsidRDefault="005E4CC3" w:rsidP="00D30A15"/>
        </w:tc>
        <w:tc>
          <w:tcPr>
            <w:tcW w:w="657" w:type="dxa"/>
          </w:tcPr>
          <w:p w14:paraId="03489606" w14:textId="77777777" w:rsidR="005E4CC3" w:rsidRDefault="005E4CC3" w:rsidP="00D30A15"/>
        </w:tc>
        <w:tc>
          <w:tcPr>
            <w:tcW w:w="1548" w:type="dxa"/>
          </w:tcPr>
          <w:p w14:paraId="12B00EBE" w14:textId="77777777" w:rsidR="005E4CC3" w:rsidRPr="00C07DF4" w:rsidRDefault="005E4CC3" w:rsidP="00D30A15"/>
        </w:tc>
        <w:tc>
          <w:tcPr>
            <w:tcW w:w="1589" w:type="dxa"/>
          </w:tcPr>
          <w:p w14:paraId="07324919" w14:textId="77777777" w:rsidR="005E4CC3" w:rsidRPr="00C07DF4" w:rsidRDefault="005E4CC3" w:rsidP="00D30A15">
            <w:pPr>
              <w:rPr>
                <w:bCs/>
              </w:rPr>
            </w:pPr>
          </w:p>
        </w:tc>
        <w:tc>
          <w:tcPr>
            <w:tcW w:w="2426" w:type="dxa"/>
          </w:tcPr>
          <w:p w14:paraId="2F2B05CC" w14:textId="77777777" w:rsidR="005E4CC3" w:rsidRPr="00322D8E" w:rsidRDefault="005E4CC3" w:rsidP="00D30A15"/>
        </w:tc>
        <w:tc>
          <w:tcPr>
            <w:tcW w:w="1560" w:type="dxa"/>
          </w:tcPr>
          <w:p w14:paraId="208A220D" w14:textId="77777777" w:rsidR="005E4CC3" w:rsidRPr="00631EE4" w:rsidRDefault="005E4CC3" w:rsidP="00D30A15"/>
        </w:tc>
        <w:tc>
          <w:tcPr>
            <w:tcW w:w="1134" w:type="dxa"/>
            <w:shd w:val="clear" w:color="auto" w:fill="auto"/>
          </w:tcPr>
          <w:p w14:paraId="6E491660" w14:textId="77777777" w:rsidR="005E4CC3" w:rsidRDefault="005E4CC3" w:rsidP="00D30A15"/>
        </w:tc>
        <w:tc>
          <w:tcPr>
            <w:tcW w:w="1701" w:type="dxa"/>
          </w:tcPr>
          <w:p w14:paraId="04EC4FEC" w14:textId="77777777" w:rsidR="005E4CC3" w:rsidRPr="00B25A8C" w:rsidRDefault="005E4CC3" w:rsidP="00D30A15">
            <w:pPr>
              <w:jc w:val="both"/>
              <w:rPr>
                <w:rFonts w:cstheme="minorHAnsi"/>
              </w:rPr>
            </w:pPr>
          </w:p>
        </w:tc>
        <w:tc>
          <w:tcPr>
            <w:tcW w:w="2115" w:type="dxa"/>
          </w:tcPr>
          <w:p w14:paraId="78C2CBB3" w14:textId="77777777" w:rsidR="005E4CC3" w:rsidRPr="00631EE4" w:rsidRDefault="005E4CC3" w:rsidP="00D30A15"/>
        </w:tc>
        <w:tc>
          <w:tcPr>
            <w:tcW w:w="654" w:type="dxa"/>
          </w:tcPr>
          <w:p w14:paraId="640D905B" w14:textId="77777777" w:rsidR="005E4CC3" w:rsidRPr="00631EE4" w:rsidRDefault="005E4CC3" w:rsidP="00D30A15"/>
        </w:tc>
      </w:tr>
    </w:tbl>
    <w:p w14:paraId="659C54AC" w14:textId="77777777" w:rsidR="005E4CC3" w:rsidRDefault="005E4CC3"/>
    <w:p w14:paraId="39692D9D" w14:textId="77777777" w:rsidR="005E4CC3" w:rsidRDefault="009054FF">
      <w:r>
        <w:t>*BRAG ratings</w:t>
      </w:r>
    </w:p>
    <w:tbl>
      <w:tblPr>
        <w:tblStyle w:val="TableGrid"/>
        <w:tblW w:w="15593" w:type="dxa"/>
        <w:tblInd w:w="-5" w:type="dxa"/>
        <w:tblLook w:val="04A0" w:firstRow="1" w:lastRow="0" w:firstColumn="1" w:lastColumn="0" w:noHBand="0" w:noVBand="1"/>
      </w:tblPr>
      <w:tblGrid>
        <w:gridCol w:w="15593"/>
      </w:tblGrid>
      <w:tr w:rsidR="000C2A86" w14:paraId="2C3BA37C" w14:textId="77777777" w:rsidTr="00C01FEC">
        <w:tc>
          <w:tcPr>
            <w:tcW w:w="15593" w:type="dxa"/>
            <w:shd w:val="clear" w:color="auto" w:fill="D9D9D9" w:themeFill="background1" w:themeFillShade="D9"/>
          </w:tcPr>
          <w:p w14:paraId="1307C5CA" w14:textId="77777777" w:rsidR="005E4CC3" w:rsidRPr="00251995" w:rsidRDefault="009054FF" w:rsidP="00C01FEC">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291"/>
        <w:gridCol w:w="3370"/>
        <w:gridCol w:w="3966"/>
        <w:gridCol w:w="3595"/>
        <w:gridCol w:w="2381"/>
      </w:tblGrid>
      <w:tr w:rsidR="000C2A86" w14:paraId="51E7048F" w14:textId="77777777" w:rsidTr="001F25C1">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14:paraId="06FBA25E" w14:textId="77777777" w:rsidR="005E4CC3" w:rsidRDefault="009054FF" w:rsidP="00C01FEC">
            <w:pPr>
              <w:rPr>
                <w:b/>
                <w:bCs/>
                <w:sz w:val="18"/>
                <w:szCs w:val="18"/>
              </w:rPr>
            </w:pPr>
            <w:r>
              <w:rPr>
                <w:color w:val="1F497D"/>
                <w:sz w:val="28"/>
                <w:szCs w:val="28"/>
              </w:rPr>
              <w:t xml:space="preserve">     </w:t>
            </w:r>
            <w:r>
              <w:rPr>
                <w:b/>
                <w:bCs/>
                <w:color w:val="FFFFFF"/>
                <w:sz w:val="18"/>
                <w:szCs w:val="18"/>
              </w:rPr>
              <w:t>Action completed</w:t>
            </w:r>
          </w:p>
        </w:tc>
        <w:tc>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7E90AD36" w14:textId="77777777" w:rsidR="005E4CC3" w:rsidRDefault="009054FF" w:rsidP="00C01FEC">
            <w:pPr>
              <w:jc w:val="center"/>
              <w:rPr>
                <w:b/>
                <w:bCs/>
                <w:sz w:val="18"/>
                <w:szCs w:val="18"/>
              </w:rPr>
            </w:pPr>
            <w:r>
              <w:rPr>
                <w:b/>
                <w:bCs/>
                <w:color w:val="FFFFFF"/>
                <w:sz w:val="18"/>
                <w:szCs w:val="18"/>
              </w:rPr>
              <w:t xml:space="preserve">Action is unlikely to be delivered within the </w:t>
            </w:r>
            <w:r>
              <w:rPr>
                <w:b/>
                <w:bCs/>
                <w:color w:val="FFFFFF"/>
                <w:sz w:val="18"/>
                <w:szCs w:val="18"/>
              </w:rPr>
              <w:t>timescale of this plan</w:t>
            </w:r>
          </w:p>
        </w:tc>
        <w:tc>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F51F23F" w14:textId="77777777" w:rsidR="005E4CC3" w:rsidRDefault="009054FF" w:rsidP="00C01FEC">
            <w:pPr>
              <w:jc w:val="center"/>
              <w:rPr>
                <w:b/>
                <w:bCs/>
                <w:sz w:val="18"/>
                <w:szCs w:val="18"/>
              </w:rPr>
            </w:pPr>
            <w:r>
              <w:rPr>
                <w:b/>
                <w:bCs/>
                <w:color w:val="FFFFFF"/>
                <w:sz w:val="18"/>
                <w:szCs w:val="18"/>
              </w:rPr>
              <w:t>Action may not be delivered by the designated deadline within this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55C717A7" w14:textId="77777777" w:rsidR="005E4CC3" w:rsidRDefault="009054FF" w:rsidP="00C01FEC">
            <w:pPr>
              <w:jc w:val="center"/>
              <w:rPr>
                <w:b/>
                <w:bCs/>
                <w:sz w:val="18"/>
                <w:szCs w:val="18"/>
              </w:rPr>
            </w:pPr>
            <w:r>
              <w:rPr>
                <w:b/>
                <w:bCs/>
                <w:color w:val="FFFFFF"/>
                <w:sz w:val="18"/>
                <w:szCs w:val="18"/>
              </w:rPr>
              <w:t>Action will be delivered by the designated deadline within the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E3476B" w14:textId="77777777" w:rsidR="005E4CC3" w:rsidRDefault="009054FF" w:rsidP="00C01FEC">
            <w:pPr>
              <w:jc w:val="center"/>
              <w:rPr>
                <w:b/>
                <w:bCs/>
                <w:sz w:val="18"/>
                <w:szCs w:val="18"/>
              </w:rPr>
            </w:pPr>
            <w:r>
              <w:rPr>
                <w:b/>
                <w:bCs/>
                <w:sz w:val="18"/>
                <w:szCs w:val="18"/>
              </w:rPr>
              <w:t>Action not yet started</w:t>
            </w:r>
          </w:p>
          <w:p w14:paraId="1737C757" w14:textId="77777777" w:rsidR="005E4CC3" w:rsidRDefault="005E4CC3" w:rsidP="00C01FEC">
            <w:pPr>
              <w:jc w:val="center"/>
              <w:rPr>
                <w:b/>
                <w:bCs/>
                <w:sz w:val="18"/>
                <w:szCs w:val="18"/>
              </w:rPr>
            </w:pPr>
          </w:p>
        </w:tc>
      </w:tr>
    </w:tbl>
    <w:p w14:paraId="26A6C562" w14:textId="77777777" w:rsidR="005E4CC3" w:rsidRDefault="005E4CC3"/>
    <w:sectPr w:rsidR="005E4CC3" w:rsidSect="00DD2B88">
      <w:headerReference w:type="default" r:id="rId7"/>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51BD" w14:textId="77777777" w:rsidR="009054FF" w:rsidRDefault="009054FF">
      <w:pPr>
        <w:spacing w:after="0" w:line="240" w:lineRule="auto"/>
      </w:pPr>
      <w:r>
        <w:separator/>
      </w:r>
    </w:p>
  </w:endnote>
  <w:endnote w:type="continuationSeparator" w:id="0">
    <w:p w14:paraId="607FE91E" w14:textId="77777777" w:rsidR="009054FF" w:rsidRDefault="0090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74D2" w14:textId="77777777" w:rsidR="009054FF" w:rsidRDefault="009054FF">
      <w:pPr>
        <w:spacing w:after="0" w:line="240" w:lineRule="auto"/>
      </w:pPr>
      <w:r>
        <w:separator/>
      </w:r>
    </w:p>
  </w:footnote>
  <w:footnote w:type="continuationSeparator" w:id="0">
    <w:p w14:paraId="347F9BB7" w14:textId="77777777" w:rsidR="009054FF" w:rsidRDefault="00905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3329" w14:textId="77777777" w:rsidR="005E4CC3" w:rsidRDefault="009054FF">
    <w:pPr>
      <w:pStyle w:val="Header"/>
    </w:pPr>
    <w:r>
      <w:t xml:space="preserve">Draft HMICFRS Report 2023 Action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56D"/>
    <w:multiLevelType w:val="hybridMultilevel"/>
    <w:tmpl w:val="1702063E"/>
    <w:lvl w:ilvl="0" w:tplc="741264B6">
      <w:start w:val="1"/>
      <w:numFmt w:val="bullet"/>
      <w:lvlText w:val=""/>
      <w:lvlJc w:val="left"/>
      <w:pPr>
        <w:ind w:left="502" w:hanging="360"/>
      </w:pPr>
      <w:rPr>
        <w:rFonts w:ascii="Symbol" w:hAnsi="Symbol" w:hint="default"/>
      </w:rPr>
    </w:lvl>
    <w:lvl w:ilvl="1" w:tplc="0B307AF4">
      <w:start w:val="1"/>
      <w:numFmt w:val="bullet"/>
      <w:lvlText w:val="o"/>
      <w:lvlJc w:val="left"/>
      <w:pPr>
        <w:ind w:left="1222" w:hanging="360"/>
      </w:pPr>
      <w:rPr>
        <w:rFonts w:ascii="Courier New" w:hAnsi="Courier New" w:cs="Courier New" w:hint="default"/>
      </w:rPr>
    </w:lvl>
    <w:lvl w:ilvl="2" w:tplc="4614C54A">
      <w:start w:val="1"/>
      <w:numFmt w:val="bullet"/>
      <w:lvlText w:val=""/>
      <w:lvlJc w:val="left"/>
      <w:pPr>
        <w:ind w:left="1942" w:hanging="360"/>
      </w:pPr>
      <w:rPr>
        <w:rFonts w:ascii="Wingdings" w:hAnsi="Wingdings" w:hint="default"/>
      </w:rPr>
    </w:lvl>
    <w:lvl w:ilvl="3" w:tplc="22F2F3D6">
      <w:start w:val="1"/>
      <w:numFmt w:val="bullet"/>
      <w:lvlText w:val=""/>
      <w:lvlJc w:val="left"/>
      <w:pPr>
        <w:ind w:left="2662" w:hanging="360"/>
      </w:pPr>
      <w:rPr>
        <w:rFonts w:ascii="Symbol" w:hAnsi="Symbol" w:hint="default"/>
      </w:rPr>
    </w:lvl>
    <w:lvl w:ilvl="4" w:tplc="F1841450">
      <w:start w:val="1"/>
      <w:numFmt w:val="bullet"/>
      <w:lvlText w:val="o"/>
      <w:lvlJc w:val="left"/>
      <w:pPr>
        <w:ind w:left="3382" w:hanging="360"/>
      </w:pPr>
      <w:rPr>
        <w:rFonts w:ascii="Courier New" w:hAnsi="Courier New" w:cs="Courier New" w:hint="default"/>
      </w:rPr>
    </w:lvl>
    <w:lvl w:ilvl="5" w:tplc="AD369102">
      <w:start w:val="1"/>
      <w:numFmt w:val="bullet"/>
      <w:lvlText w:val=""/>
      <w:lvlJc w:val="left"/>
      <w:pPr>
        <w:ind w:left="4102" w:hanging="360"/>
      </w:pPr>
      <w:rPr>
        <w:rFonts w:ascii="Wingdings" w:hAnsi="Wingdings" w:hint="default"/>
      </w:rPr>
    </w:lvl>
    <w:lvl w:ilvl="6" w:tplc="927E8998">
      <w:start w:val="1"/>
      <w:numFmt w:val="bullet"/>
      <w:lvlText w:val=""/>
      <w:lvlJc w:val="left"/>
      <w:pPr>
        <w:ind w:left="4822" w:hanging="360"/>
      </w:pPr>
      <w:rPr>
        <w:rFonts w:ascii="Symbol" w:hAnsi="Symbol" w:hint="default"/>
      </w:rPr>
    </w:lvl>
    <w:lvl w:ilvl="7" w:tplc="0A083608">
      <w:start w:val="1"/>
      <w:numFmt w:val="bullet"/>
      <w:lvlText w:val="o"/>
      <w:lvlJc w:val="left"/>
      <w:pPr>
        <w:ind w:left="5542" w:hanging="360"/>
      </w:pPr>
      <w:rPr>
        <w:rFonts w:ascii="Courier New" w:hAnsi="Courier New" w:cs="Courier New" w:hint="default"/>
      </w:rPr>
    </w:lvl>
    <w:lvl w:ilvl="8" w:tplc="3F505C5C">
      <w:start w:val="1"/>
      <w:numFmt w:val="bullet"/>
      <w:lvlText w:val=""/>
      <w:lvlJc w:val="left"/>
      <w:pPr>
        <w:ind w:left="6262" w:hanging="360"/>
      </w:pPr>
      <w:rPr>
        <w:rFonts w:ascii="Wingdings" w:hAnsi="Wingdings" w:hint="default"/>
      </w:rPr>
    </w:lvl>
  </w:abstractNum>
  <w:abstractNum w:abstractNumId="1" w15:restartNumberingAfterBreak="0">
    <w:nsid w:val="04C41430"/>
    <w:multiLevelType w:val="multilevel"/>
    <w:tmpl w:val="54BAD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55203"/>
    <w:multiLevelType w:val="hybridMultilevel"/>
    <w:tmpl w:val="F1168A56"/>
    <w:lvl w:ilvl="0" w:tplc="9800B4F6">
      <w:start w:val="1"/>
      <w:numFmt w:val="bullet"/>
      <w:lvlText w:val=""/>
      <w:lvlJc w:val="left"/>
      <w:pPr>
        <w:ind w:left="720" w:hanging="360"/>
      </w:pPr>
      <w:rPr>
        <w:rFonts w:ascii="Wingdings" w:hAnsi="Wingdings" w:hint="default"/>
      </w:rPr>
    </w:lvl>
    <w:lvl w:ilvl="1" w:tplc="B4B63CDC" w:tentative="1">
      <w:start w:val="1"/>
      <w:numFmt w:val="bullet"/>
      <w:lvlText w:val="o"/>
      <w:lvlJc w:val="left"/>
      <w:pPr>
        <w:ind w:left="1440" w:hanging="360"/>
      </w:pPr>
      <w:rPr>
        <w:rFonts w:ascii="Courier New" w:hAnsi="Courier New" w:cs="Courier New" w:hint="default"/>
      </w:rPr>
    </w:lvl>
    <w:lvl w:ilvl="2" w:tplc="396EA70A" w:tentative="1">
      <w:start w:val="1"/>
      <w:numFmt w:val="bullet"/>
      <w:lvlText w:val=""/>
      <w:lvlJc w:val="left"/>
      <w:pPr>
        <w:ind w:left="2160" w:hanging="360"/>
      </w:pPr>
      <w:rPr>
        <w:rFonts w:ascii="Wingdings" w:hAnsi="Wingdings" w:hint="default"/>
      </w:rPr>
    </w:lvl>
    <w:lvl w:ilvl="3" w:tplc="B6B48746" w:tentative="1">
      <w:start w:val="1"/>
      <w:numFmt w:val="bullet"/>
      <w:lvlText w:val=""/>
      <w:lvlJc w:val="left"/>
      <w:pPr>
        <w:ind w:left="2880" w:hanging="360"/>
      </w:pPr>
      <w:rPr>
        <w:rFonts w:ascii="Symbol" w:hAnsi="Symbol" w:hint="default"/>
      </w:rPr>
    </w:lvl>
    <w:lvl w:ilvl="4" w:tplc="24FC4E9A" w:tentative="1">
      <w:start w:val="1"/>
      <w:numFmt w:val="bullet"/>
      <w:lvlText w:val="o"/>
      <w:lvlJc w:val="left"/>
      <w:pPr>
        <w:ind w:left="3600" w:hanging="360"/>
      </w:pPr>
      <w:rPr>
        <w:rFonts w:ascii="Courier New" w:hAnsi="Courier New" w:cs="Courier New" w:hint="default"/>
      </w:rPr>
    </w:lvl>
    <w:lvl w:ilvl="5" w:tplc="F2706254" w:tentative="1">
      <w:start w:val="1"/>
      <w:numFmt w:val="bullet"/>
      <w:lvlText w:val=""/>
      <w:lvlJc w:val="left"/>
      <w:pPr>
        <w:ind w:left="4320" w:hanging="360"/>
      </w:pPr>
      <w:rPr>
        <w:rFonts w:ascii="Wingdings" w:hAnsi="Wingdings" w:hint="default"/>
      </w:rPr>
    </w:lvl>
    <w:lvl w:ilvl="6" w:tplc="AC34DC02" w:tentative="1">
      <w:start w:val="1"/>
      <w:numFmt w:val="bullet"/>
      <w:lvlText w:val=""/>
      <w:lvlJc w:val="left"/>
      <w:pPr>
        <w:ind w:left="5040" w:hanging="360"/>
      </w:pPr>
      <w:rPr>
        <w:rFonts w:ascii="Symbol" w:hAnsi="Symbol" w:hint="default"/>
      </w:rPr>
    </w:lvl>
    <w:lvl w:ilvl="7" w:tplc="BE3C7EAC" w:tentative="1">
      <w:start w:val="1"/>
      <w:numFmt w:val="bullet"/>
      <w:lvlText w:val="o"/>
      <w:lvlJc w:val="left"/>
      <w:pPr>
        <w:ind w:left="5760" w:hanging="360"/>
      </w:pPr>
      <w:rPr>
        <w:rFonts w:ascii="Courier New" w:hAnsi="Courier New" w:cs="Courier New" w:hint="default"/>
      </w:rPr>
    </w:lvl>
    <w:lvl w:ilvl="8" w:tplc="FFECAD74" w:tentative="1">
      <w:start w:val="1"/>
      <w:numFmt w:val="bullet"/>
      <w:lvlText w:val=""/>
      <w:lvlJc w:val="left"/>
      <w:pPr>
        <w:ind w:left="6480" w:hanging="360"/>
      </w:pPr>
      <w:rPr>
        <w:rFonts w:ascii="Wingdings" w:hAnsi="Wingdings" w:hint="default"/>
      </w:rPr>
    </w:lvl>
  </w:abstractNum>
  <w:abstractNum w:abstractNumId="3" w15:restartNumberingAfterBreak="0">
    <w:nsid w:val="17170165"/>
    <w:multiLevelType w:val="hybridMultilevel"/>
    <w:tmpl w:val="4BBC04C4"/>
    <w:lvl w:ilvl="0" w:tplc="E2403D7C">
      <w:start w:val="1"/>
      <w:numFmt w:val="bullet"/>
      <w:lvlText w:val=""/>
      <w:lvlJc w:val="left"/>
      <w:pPr>
        <w:ind w:left="720" w:hanging="360"/>
      </w:pPr>
      <w:rPr>
        <w:rFonts w:ascii="Symbol" w:hAnsi="Symbol" w:hint="default"/>
      </w:rPr>
    </w:lvl>
    <w:lvl w:ilvl="1" w:tplc="39BC437C">
      <w:start w:val="1"/>
      <w:numFmt w:val="bullet"/>
      <w:lvlText w:val="o"/>
      <w:lvlJc w:val="left"/>
      <w:pPr>
        <w:ind w:left="1440" w:hanging="360"/>
      </w:pPr>
      <w:rPr>
        <w:rFonts w:ascii="Courier New" w:hAnsi="Courier New" w:cs="Times New Roman" w:hint="default"/>
      </w:rPr>
    </w:lvl>
    <w:lvl w:ilvl="2" w:tplc="56601228">
      <w:start w:val="1"/>
      <w:numFmt w:val="bullet"/>
      <w:lvlText w:val=""/>
      <w:lvlJc w:val="left"/>
      <w:pPr>
        <w:ind w:left="2160" w:hanging="360"/>
      </w:pPr>
      <w:rPr>
        <w:rFonts w:ascii="Wingdings" w:hAnsi="Wingdings" w:hint="default"/>
      </w:rPr>
    </w:lvl>
    <w:lvl w:ilvl="3" w:tplc="D206E3DC">
      <w:start w:val="1"/>
      <w:numFmt w:val="bullet"/>
      <w:lvlText w:val=""/>
      <w:lvlJc w:val="left"/>
      <w:pPr>
        <w:ind w:left="2880" w:hanging="360"/>
      </w:pPr>
      <w:rPr>
        <w:rFonts w:ascii="Symbol" w:hAnsi="Symbol" w:hint="default"/>
      </w:rPr>
    </w:lvl>
    <w:lvl w:ilvl="4" w:tplc="344A4D16">
      <w:start w:val="1"/>
      <w:numFmt w:val="bullet"/>
      <w:lvlText w:val="o"/>
      <w:lvlJc w:val="left"/>
      <w:pPr>
        <w:ind w:left="3600" w:hanging="360"/>
      </w:pPr>
      <w:rPr>
        <w:rFonts w:ascii="Courier New" w:hAnsi="Courier New" w:cs="Times New Roman" w:hint="default"/>
      </w:rPr>
    </w:lvl>
    <w:lvl w:ilvl="5" w:tplc="9BFECC6C">
      <w:start w:val="1"/>
      <w:numFmt w:val="bullet"/>
      <w:lvlText w:val=""/>
      <w:lvlJc w:val="left"/>
      <w:pPr>
        <w:ind w:left="4320" w:hanging="360"/>
      </w:pPr>
      <w:rPr>
        <w:rFonts w:ascii="Wingdings" w:hAnsi="Wingdings" w:hint="default"/>
      </w:rPr>
    </w:lvl>
    <w:lvl w:ilvl="6" w:tplc="D46E1FFA">
      <w:start w:val="1"/>
      <w:numFmt w:val="bullet"/>
      <w:lvlText w:val=""/>
      <w:lvlJc w:val="left"/>
      <w:pPr>
        <w:ind w:left="5040" w:hanging="360"/>
      </w:pPr>
      <w:rPr>
        <w:rFonts w:ascii="Symbol" w:hAnsi="Symbol" w:hint="default"/>
      </w:rPr>
    </w:lvl>
    <w:lvl w:ilvl="7" w:tplc="FCE226AA">
      <w:start w:val="1"/>
      <w:numFmt w:val="bullet"/>
      <w:lvlText w:val="o"/>
      <w:lvlJc w:val="left"/>
      <w:pPr>
        <w:ind w:left="5760" w:hanging="360"/>
      </w:pPr>
      <w:rPr>
        <w:rFonts w:ascii="Courier New" w:hAnsi="Courier New" w:cs="Times New Roman" w:hint="default"/>
      </w:rPr>
    </w:lvl>
    <w:lvl w:ilvl="8" w:tplc="A70AB3B0">
      <w:start w:val="1"/>
      <w:numFmt w:val="bullet"/>
      <w:lvlText w:val=""/>
      <w:lvlJc w:val="left"/>
      <w:pPr>
        <w:ind w:left="6480" w:hanging="360"/>
      </w:pPr>
      <w:rPr>
        <w:rFonts w:ascii="Wingdings" w:hAnsi="Wingdings" w:hint="default"/>
      </w:rPr>
    </w:lvl>
  </w:abstractNum>
  <w:abstractNum w:abstractNumId="4" w15:restartNumberingAfterBreak="0">
    <w:nsid w:val="1B640E97"/>
    <w:multiLevelType w:val="hybridMultilevel"/>
    <w:tmpl w:val="B3F0926C"/>
    <w:lvl w:ilvl="0" w:tplc="376CB99C">
      <w:start w:val="1"/>
      <w:numFmt w:val="bullet"/>
      <w:lvlText w:val=""/>
      <w:lvlJc w:val="left"/>
      <w:pPr>
        <w:ind w:left="360" w:hanging="360"/>
      </w:pPr>
      <w:rPr>
        <w:rFonts w:ascii="Wingdings" w:hAnsi="Wingdings" w:hint="default"/>
      </w:rPr>
    </w:lvl>
    <w:lvl w:ilvl="1" w:tplc="46768EC2" w:tentative="1">
      <w:start w:val="1"/>
      <w:numFmt w:val="bullet"/>
      <w:lvlText w:val="o"/>
      <w:lvlJc w:val="left"/>
      <w:pPr>
        <w:ind w:left="1080" w:hanging="360"/>
      </w:pPr>
      <w:rPr>
        <w:rFonts w:ascii="Courier New" w:hAnsi="Courier New" w:cs="Courier New" w:hint="default"/>
      </w:rPr>
    </w:lvl>
    <w:lvl w:ilvl="2" w:tplc="3D80DEF0" w:tentative="1">
      <w:start w:val="1"/>
      <w:numFmt w:val="bullet"/>
      <w:lvlText w:val=""/>
      <w:lvlJc w:val="left"/>
      <w:pPr>
        <w:ind w:left="1800" w:hanging="360"/>
      </w:pPr>
      <w:rPr>
        <w:rFonts w:ascii="Wingdings" w:hAnsi="Wingdings" w:hint="default"/>
      </w:rPr>
    </w:lvl>
    <w:lvl w:ilvl="3" w:tplc="54F0E99A" w:tentative="1">
      <w:start w:val="1"/>
      <w:numFmt w:val="bullet"/>
      <w:lvlText w:val=""/>
      <w:lvlJc w:val="left"/>
      <w:pPr>
        <w:ind w:left="2520" w:hanging="360"/>
      </w:pPr>
      <w:rPr>
        <w:rFonts w:ascii="Symbol" w:hAnsi="Symbol" w:hint="default"/>
      </w:rPr>
    </w:lvl>
    <w:lvl w:ilvl="4" w:tplc="383CD802" w:tentative="1">
      <w:start w:val="1"/>
      <w:numFmt w:val="bullet"/>
      <w:lvlText w:val="o"/>
      <w:lvlJc w:val="left"/>
      <w:pPr>
        <w:ind w:left="3240" w:hanging="360"/>
      </w:pPr>
      <w:rPr>
        <w:rFonts w:ascii="Courier New" w:hAnsi="Courier New" w:cs="Courier New" w:hint="default"/>
      </w:rPr>
    </w:lvl>
    <w:lvl w:ilvl="5" w:tplc="666490BA" w:tentative="1">
      <w:start w:val="1"/>
      <w:numFmt w:val="bullet"/>
      <w:lvlText w:val=""/>
      <w:lvlJc w:val="left"/>
      <w:pPr>
        <w:ind w:left="3960" w:hanging="360"/>
      </w:pPr>
      <w:rPr>
        <w:rFonts w:ascii="Wingdings" w:hAnsi="Wingdings" w:hint="default"/>
      </w:rPr>
    </w:lvl>
    <w:lvl w:ilvl="6" w:tplc="D3422A02" w:tentative="1">
      <w:start w:val="1"/>
      <w:numFmt w:val="bullet"/>
      <w:lvlText w:val=""/>
      <w:lvlJc w:val="left"/>
      <w:pPr>
        <w:ind w:left="4680" w:hanging="360"/>
      </w:pPr>
      <w:rPr>
        <w:rFonts w:ascii="Symbol" w:hAnsi="Symbol" w:hint="default"/>
      </w:rPr>
    </w:lvl>
    <w:lvl w:ilvl="7" w:tplc="DEFE33CE" w:tentative="1">
      <w:start w:val="1"/>
      <w:numFmt w:val="bullet"/>
      <w:lvlText w:val="o"/>
      <w:lvlJc w:val="left"/>
      <w:pPr>
        <w:ind w:left="5400" w:hanging="360"/>
      </w:pPr>
      <w:rPr>
        <w:rFonts w:ascii="Courier New" w:hAnsi="Courier New" w:cs="Courier New" w:hint="default"/>
      </w:rPr>
    </w:lvl>
    <w:lvl w:ilvl="8" w:tplc="EA626064" w:tentative="1">
      <w:start w:val="1"/>
      <w:numFmt w:val="bullet"/>
      <w:lvlText w:val=""/>
      <w:lvlJc w:val="left"/>
      <w:pPr>
        <w:ind w:left="6120" w:hanging="360"/>
      </w:pPr>
      <w:rPr>
        <w:rFonts w:ascii="Wingdings" w:hAnsi="Wingdings" w:hint="default"/>
      </w:rPr>
    </w:lvl>
  </w:abstractNum>
  <w:abstractNum w:abstractNumId="5" w15:restartNumberingAfterBreak="0">
    <w:nsid w:val="1D0D22A9"/>
    <w:multiLevelType w:val="hybridMultilevel"/>
    <w:tmpl w:val="C4D8148C"/>
    <w:lvl w:ilvl="0" w:tplc="85602926">
      <w:start w:val="1"/>
      <w:numFmt w:val="bullet"/>
      <w:lvlText w:val=""/>
      <w:lvlJc w:val="left"/>
      <w:pPr>
        <w:ind w:left="720" w:hanging="360"/>
      </w:pPr>
      <w:rPr>
        <w:rFonts w:ascii="Symbol" w:hAnsi="Symbol" w:hint="default"/>
        <w:color w:val="FFC000"/>
      </w:rPr>
    </w:lvl>
    <w:lvl w:ilvl="1" w:tplc="F09C1FE2" w:tentative="1">
      <w:start w:val="1"/>
      <w:numFmt w:val="bullet"/>
      <w:lvlText w:val="o"/>
      <w:lvlJc w:val="left"/>
      <w:pPr>
        <w:ind w:left="1440" w:hanging="360"/>
      </w:pPr>
      <w:rPr>
        <w:rFonts w:ascii="Courier New" w:hAnsi="Courier New" w:cs="Courier New" w:hint="default"/>
      </w:rPr>
    </w:lvl>
    <w:lvl w:ilvl="2" w:tplc="655E5104" w:tentative="1">
      <w:start w:val="1"/>
      <w:numFmt w:val="bullet"/>
      <w:lvlText w:val=""/>
      <w:lvlJc w:val="left"/>
      <w:pPr>
        <w:ind w:left="2160" w:hanging="360"/>
      </w:pPr>
      <w:rPr>
        <w:rFonts w:ascii="Wingdings" w:hAnsi="Wingdings" w:hint="default"/>
      </w:rPr>
    </w:lvl>
    <w:lvl w:ilvl="3" w:tplc="62D4F564" w:tentative="1">
      <w:start w:val="1"/>
      <w:numFmt w:val="bullet"/>
      <w:lvlText w:val=""/>
      <w:lvlJc w:val="left"/>
      <w:pPr>
        <w:ind w:left="2880" w:hanging="360"/>
      </w:pPr>
      <w:rPr>
        <w:rFonts w:ascii="Symbol" w:hAnsi="Symbol" w:hint="default"/>
      </w:rPr>
    </w:lvl>
    <w:lvl w:ilvl="4" w:tplc="AA086E7A" w:tentative="1">
      <w:start w:val="1"/>
      <w:numFmt w:val="bullet"/>
      <w:lvlText w:val="o"/>
      <w:lvlJc w:val="left"/>
      <w:pPr>
        <w:ind w:left="3600" w:hanging="360"/>
      </w:pPr>
      <w:rPr>
        <w:rFonts w:ascii="Courier New" w:hAnsi="Courier New" w:cs="Courier New" w:hint="default"/>
      </w:rPr>
    </w:lvl>
    <w:lvl w:ilvl="5" w:tplc="D51C4EEE" w:tentative="1">
      <w:start w:val="1"/>
      <w:numFmt w:val="bullet"/>
      <w:lvlText w:val=""/>
      <w:lvlJc w:val="left"/>
      <w:pPr>
        <w:ind w:left="4320" w:hanging="360"/>
      </w:pPr>
      <w:rPr>
        <w:rFonts w:ascii="Wingdings" w:hAnsi="Wingdings" w:hint="default"/>
      </w:rPr>
    </w:lvl>
    <w:lvl w:ilvl="6" w:tplc="4E962C88" w:tentative="1">
      <w:start w:val="1"/>
      <w:numFmt w:val="bullet"/>
      <w:lvlText w:val=""/>
      <w:lvlJc w:val="left"/>
      <w:pPr>
        <w:ind w:left="5040" w:hanging="360"/>
      </w:pPr>
      <w:rPr>
        <w:rFonts w:ascii="Symbol" w:hAnsi="Symbol" w:hint="default"/>
      </w:rPr>
    </w:lvl>
    <w:lvl w:ilvl="7" w:tplc="C91CDE54" w:tentative="1">
      <w:start w:val="1"/>
      <w:numFmt w:val="bullet"/>
      <w:lvlText w:val="o"/>
      <w:lvlJc w:val="left"/>
      <w:pPr>
        <w:ind w:left="5760" w:hanging="360"/>
      </w:pPr>
      <w:rPr>
        <w:rFonts w:ascii="Courier New" w:hAnsi="Courier New" w:cs="Courier New" w:hint="default"/>
      </w:rPr>
    </w:lvl>
    <w:lvl w:ilvl="8" w:tplc="CA20B1AC" w:tentative="1">
      <w:start w:val="1"/>
      <w:numFmt w:val="bullet"/>
      <w:lvlText w:val=""/>
      <w:lvlJc w:val="left"/>
      <w:pPr>
        <w:ind w:left="6480" w:hanging="360"/>
      </w:pPr>
      <w:rPr>
        <w:rFonts w:ascii="Wingdings" w:hAnsi="Wingdings" w:hint="default"/>
      </w:rPr>
    </w:lvl>
  </w:abstractNum>
  <w:abstractNum w:abstractNumId="6" w15:restartNumberingAfterBreak="0">
    <w:nsid w:val="1E2B213A"/>
    <w:multiLevelType w:val="hybridMultilevel"/>
    <w:tmpl w:val="C0F62214"/>
    <w:lvl w:ilvl="0" w:tplc="F6FA9AD4">
      <w:start w:val="1"/>
      <w:numFmt w:val="bullet"/>
      <w:lvlText w:val=""/>
      <w:lvlJc w:val="left"/>
      <w:pPr>
        <w:ind w:left="720" w:hanging="360"/>
      </w:pPr>
      <w:rPr>
        <w:rFonts w:ascii="Symbol" w:hAnsi="Symbol" w:hint="default"/>
      </w:rPr>
    </w:lvl>
    <w:lvl w:ilvl="1" w:tplc="625254D2" w:tentative="1">
      <w:start w:val="1"/>
      <w:numFmt w:val="bullet"/>
      <w:lvlText w:val="o"/>
      <w:lvlJc w:val="left"/>
      <w:pPr>
        <w:ind w:left="1440" w:hanging="360"/>
      </w:pPr>
      <w:rPr>
        <w:rFonts w:ascii="Courier New" w:hAnsi="Courier New" w:cs="Courier New" w:hint="default"/>
      </w:rPr>
    </w:lvl>
    <w:lvl w:ilvl="2" w:tplc="517EC680" w:tentative="1">
      <w:start w:val="1"/>
      <w:numFmt w:val="bullet"/>
      <w:lvlText w:val=""/>
      <w:lvlJc w:val="left"/>
      <w:pPr>
        <w:ind w:left="2160" w:hanging="360"/>
      </w:pPr>
      <w:rPr>
        <w:rFonts w:ascii="Wingdings" w:hAnsi="Wingdings" w:hint="default"/>
      </w:rPr>
    </w:lvl>
    <w:lvl w:ilvl="3" w:tplc="AE988476" w:tentative="1">
      <w:start w:val="1"/>
      <w:numFmt w:val="bullet"/>
      <w:lvlText w:val=""/>
      <w:lvlJc w:val="left"/>
      <w:pPr>
        <w:ind w:left="2880" w:hanging="360"/>
      </w:pPr>
      <w:rPr>
        <w:rFonts w:ascii="Symbol" w:hAnsi="Symbol" w:hint="default"/>
      </w:rPr>
    </w:lvl>
    <w:lvl w:ilvl="4" w:tplc="34761518" w:tentative="1">
      <w:start w:val="1"/>
      <w:numFmt w:val="bullet"/>
      <w:lvlText w:val="o"/>
      <w:lvlJc w:val="left"/>
      <w:pPr>
        <w:ind w:left="3600" w:hanging="360"/>
      </w:pPr>
      <w:rPr>
        <w:rFonts w:ascii="Courier New" w:hAnsi="Courier New" w:cs="Courier New" w:hint="default"/>
      </w:rPr>
    </w:lvl>
    <w:lvl w:ilvl="5" w:tplc="97A63DA0" w:tentative="1">
      <w:start w:val="1"/>
      <w:numFmt w:val="bullet"/>
      <w:lvlText w:val=""/>
      <w:lvlJc w:val="left"/>
      <w:pPr>
        <w:ind w:left="4320" w:hanging="360"/>
      </w:pPr>
      <w:rPr>
        <w:rFonts w:ascii="Wingdings" w:hAnsi="Wingdings" w:hint="default"/>
      </w:rPr>
    </w:lvl>
    <w:lvl w:ilvl="6" w:tplc="6E4232F0" w:tentative="1">
      <w:start w:val="1"/>
      <w:numFmt w:val="bullet"/>
      <w:lvlText w:val=""/>
      <w:lvlJc w:val="left"/>
      <w:pPr>
        <w:ind w:left="5040" w:hanging="360"/>
      </w:pPr>
      <w:rPr>
        <w:rFonts w:ascii="Symbol" w:hAnsi="Symbol" w:hint="default"/>
      </w:rPr>
    </w:lvl>
    <w:lvl w:ilvl="7" w:tplc="8CEE00D8" w:tentative="1">
      <w:start w:val="1"/>
      <w:numFmt w:val="bullet"/>
      <w:lvlText w:val="o"/>
      <w:lvlJc w:val="left"/>
      <w:pPr>
        <w:ind w:left="5760" w:hanging="360"/>
      </w:pPr>
      <w:rPr>
        <w:rFonts w:ascii="Courier New" w:hAnsi="Courier New" w:cs="Courier New" w:hint="default"/>
      </w:rPr>
    </w:lvl>
    <w:lvl w:ilvl="8" w:tplc="B2B68E9A" w:tentative="1">
      <w:start w:val="1"/>
      <w:numFmt w:val="bullet"/>
      <w:lvlText w:val=""/>
      <w:lvlJc w:val="left"/>
      <w:pPr>
        <w:ind w:left="6480" w:hanging="360"/>
      </w:pPr>
      <w:rPr>
        <w:rFonts w:ascii="Wingdings" w:hAnsi="Wingdings" w:hint="default"/>
      </w:rPr>
    </w:lvl>
  </w:abstractNum>
  <w:abstractNum w:abstractNumId="7" w15:restartNumberingAfterBreak="0">
    <w:nsid w:val="220A7F75"/>
    <w:multiLevelType w:val="hybridMultilevel"/>
    <w:tmpl w:val="08143E16"/>
    <w:lvl w:ilvl="0" w:tplc="BB0E9A32">
      <w:start w:val="1"/>
      <w:numFmt w:val="bullet"/>
      <w:lvlText w:val=""/>
      <w:lvlJc w:val="left"/>
      <w:pPr>
        <w:ind w:left="720" w:hanging="360"/>
      </w:pPr>
      <w:rPr>
        <w:rFonts w:ascii="Symbol" w:hAnsi="Symbol" w:hint="default"/>
      </w:rPr>
    </w:lvl>
    <w:lvl w:ilvl="1" w:tplc="DC9CE9D4" w:tentative="1">
      <w:start w:val="1"/>
      <w:numFmt w:val="bullet"/>
      <w:lvlText w:val="o"/>
      <w:lvlJc w:val="left"/>
      <w:pPr>
        <w:ind w:left="1440" w:hanging="360"/>
      </w:pPr>
      <w:rPr>
        <w:rFonts w:ascii="Courier New" w:hAnsi="Courier New" w:cs="Courier New" w:hint="default"/>
      </w:rPr>
    </w:lvl>
    <w:lvl w:ilvl="2" w:tplc="31945634" w:tentative="1">
      <w:start w:val="1"/>
      <w:numFmt w:val="bullet"/>
      <w:lvlText w:val=""/>
      <w:lvlJc w:val="left"/>
      <w:pPr>
        <w:ind w:left="2160" w:hanging="360"/>
      </w:pPr>
      <w:rPr>
        <w:rFonts w:ascii="Wingdings" w:hAnsi="Wingdings" w:hint="default"/>
      </w:rPr>
    </w:lvl>
    <w:lvl w:ilvl="3" w:tplc="75F47560" w:tentative="1">
      <w:start w:val="1"/>
      <w:numFmt w:val="bullet"/>
      <w:lvlText w:val=""/>
      <w:lvlJc w:val="left"/>
      <w:pPr>
        <w:ind w:left="2880" w:hanging="360"/>
      </w:pPr>
      <w:rPr>
        <w:rFonts w:ascii="Symbol" w:hAnsi="Symbol" w:hint="default"/>
      </w:rPr>
    </w:lvl>
    <w:lvl w:ilvl="4" w:tplc="46CC61A0" w:tentative="1">
      <w:start w:val="1"/>
      <w:numFmt w:val="bullet"/>
      <w:lvlText w:val="o"/>
      <w:lvlJc w:val="left"/>
      <w:pPr>
        <w:ind w:left="3600" w:hanging="360"/>
      </w:pPr>
      <w:rPr>
        <w:rFonts w:ascii="Courier New" w:hAnsi="Courier New" w:cs="Courier New" w:hint="default"/>
      </w:rPr>
    </w:lvl>
    <w:lvl w:ilvl="5" w:tplc="A4EC8808" w:tentative="1">
      <w:start w:val="1"/>
      <w:numFmt w:val="bullet"/>
      <w:lvlText w:val=""/>
      <w:lvlJc w:val="left"/>
      <w:pPr>
        <w:ind w:left="4320" w:hanging="360"/>
      </w:pPr>
      <w:rPr>
        <w:rFonts w:ascii="Wingdings" w:hAnsi="Wingdings" w:hint="default"/>
      </w:rPr>
    </w:lvl>
    <w:lvl w:ilvl="6" w:tplc="06F65240" w:tentative="1">
      <w:start w:val="1"/>
      <w:numFmt w:val="bullet"/>
      <w:lvlText w:val=""/>
      <w:lvlJc w:val="left"/>
      <w:pPr>
        <w:ind w:left="5040" w:hanging="360"/>
      </w:pPr>
      <w:rPr>
        <w:rFonts w:ascii="Symbol" w:hAnsi="Symbol" w:hint="default"/>
      </w:rPr>
    </w:lvl>
    <w:lvl w:ilvl="7" w:tplc="EE8CF0DC" w:tentative="1">
      <w:start w:val="1"/>
      <w:numFmt w:val="bullet"/>
      <w:lvlText w:val="o"/>
      <w:lvlJc w:val="left"/>
      <w:pPr>
        <w:ind w:left="5760" w:hanging="360"/>
      </w:pPr>
      <w:rPr>
        <w:rFonts w:ascii="Courier New" w:hAnsi="Courier New" w:cs="Courier New" w:hint="default"/>
      </w:rPr>
    </w:lvl>
    <w:lvl w:ilvl="8" w:tplc="D0748FC0" w:tentative="1">
      <w:start w:val="1"/>
      <w:numFmt w:val="bullet"/>
      <w:lvlText w:val=""/>
      <w:lvlJc w:val="left"/>
      <w:pPr>
        <w:ind w:left="6480" w:hanging="360"/>
      </w:pPr>
      <w:rPr>
        <w:rFonts w:ascii="Wingdings" w:hAnsi="Wingdings" w:hint="default"/>
      </w:rPr>
    </w:lvl>
  </w:abstractNum>
  <w:abstractNum w:abstractNumId="8" w15:restartNumberingAfterBreak="0">
    <w:nsid w:val="271F77B1"/>
    <w:multiLevelType w:val="hybridMultilevel"/>
    <w:tmpl w:val="E294E7C4"/>
    <w:lvl w:ilvl="0" w:tplc="92AC38CE">
      <w:start w:val="1"/>
      <w:numFmt w:val="bullet"/>
      <w:lvlText w:val=""/>
      <w:lvlJc w:val="left"/>
      <w:pPr>
        <w:ind w:left="720" w:hanging="360"/>
      </w:pPr>
      <w:rPr>
        <w:rFonts w:ascii="Symbol" w:hAnsi="Symbol" w:hint="default"/>
        <w:color w:val="FFC000"/>
      </w:rPr>
    </w:lvl>
    <w:lvl w:ilvl="1" w:tplc="BF9C378A" w:tentative="1">
      <w:start w:val="1"/>
      <w:numFmt w:val="bullet"/>
      <w:lvlText w:val="o"/>
      <w:lvlJc w:val="left"/>
      <w:pPr>
        <w:ind w:left="1440" w:hanging="360"/>
      </w:pPr>
      <w:rPr>
        <w:rFonts w:ascii="Courier New" w:hAnsi="Courier New" w:cs="Courier New" w:hint="default"/>
      </w:rPr>
    </w:lvl>
    <w:lvl w:ilvl="2" w:tplc="34D89C78" w:tentative="1">
      <w:start w:val="1"/>
      <w:numFmt w:val="bullet"/>
      <w:lvlText w:val=""/>
      <w:lvlJc w:val="left"/>
      <w:pPr>
        <w:ind w:left="2160" w:hanging="360"/>
      </w:pPr>
      <w:rPr>
        <w:rFonts w:ascii="Wingdings" w:hAnsi="Wingdings" w:hint="default"/>
      </w:rPr>
    </w:lvl>
    <w:lvl w:ilvl="3" w:tplc="4EBE219C" w:tentative="1">
      <w:start w:val="1"/>
      <w:numFmt w:val="bullet"/>
      <w:lvlText w:val=""/>
      <w:lvlJc w:val="left"/>
      <w:pPr>
        <w:ind w:left="2880" w:hanging="360"/>
      </w:pPr>
      <w:rPr>
        <w:rFonts w:ascii="Symbol" w:hAnsi="Symbol" w:hint="default"/>
      </w:rPr>
    </w:lvl>
    <w:lvl w:ilvl="4" w:tplc="C9125BB8" w:tentative="1">
      <w:start w:val="1"/>
      <w:numFmt w:val="bullet"/>
      <w:lvlText w:val="o"/>
      <w:lvlJc w:val="left"/>
      <w:pPr>
        <w:ind w:left="3600" w:hanging="360"/>
      </w:pPr>
      <w:rPr>
        <w:rFonts w:ascii="Courier New" w:hAnsi="Courier New" w:cs="Courier New" w:hint="default"/>
      </w:rPr>
    </w:lvl>
    <w:lvl w:ilvl="5" w:tplc="26501A2A" w:tentative="1">
      <w:start w:val="1"/>
      <w:numFmt w:val="bullet"/>
      <w:lvlText w:val=""/>
      <w:lvlJc w:val="left"/>
      <w:pPr>
        <w:ind w:left="4320" w:hanging="360"/>
      </w:pPr>
      <w:rPr>
        <w:rFonts w:ascii="Wingdings" w:hAnsi="Wingdings" w:hint="default"/>
      </w:rPr>
    </w:lvl>
    <w:lvl w:ilvl="6" w:tplc="3D80A18A" w:tentative="1">
      <w:start w:val="1"/>
      <w:numFmt w:val="bullet"/>
      <w:lvlText w:val=""/>
      <w:lvlJc w:val="left"/>
      <w:pPr>
        <w:ind w:left="5040" w:hanging="360"/>
      </w:pPr>
      <w:rPr>
        <w:rFonts w:ascii="Symbol" w:hAnsi="Symbol" w:hint="default"/>
      </w:rPr>
    </w:lvl>
    <w:lvl w:ilvl="7" w:tplc="DB7E102A" w:tentative="1">
      <w:start w:val="1"/>
      <w:numFmt w:val="bullet"/>
      <w:lvlText w:val="o"/>
      <w:lvlJc w:val="left"/>
      <w:pPr>
        <w:ind w:left="5760" w:hanging="360"/>
      </w:pPr>
      <w:rPr>
        <w:rFonts w:ascii="Courier New" w:hAnsi="Courier New" w:cs="Courier New" w:hint="default"/>
      </w:rPr>
    </w:lvl>
    <w:lvl w:ilvl="8" w:tplc="9F7E56E4" w:tentative="1">
      <w:start w:val="1"/>
      <w:numFmt w:val="bullet"/>
      <w:lvlText w:val=""/>
      <w:lvlJc w:val="left"/>
      <w:pPr>
        <w:ind w:left="6480" w:hanging="360"/>
      </w:pPr>
      <w:rPr>
        <w:rFonts w:ascii="Wingdings" w:hAnsi="Wingdings" w:hint="default"/>
      </w:rPr>
    </w:lvl>
  </w:abstractNum>
  <w:abstractNum w:abstractNumId="9" w15:restartNumberingAfterBreak="0">
    <w:nsid w:val="2C77065F"/>
    <w:multiLevelType w:val="hybridMultilevel"/>
    <w:tmpl w:val="9710A8D6"/>
    <w:lvl w:ilvl="0" w:tplc="173E1020">
      <w:start w:val="1"/>
      <w:numFmt w:val="bullet"/>
      <w:lvlText w:val=""/>
      <w:lvlJc w:val="left"/>
      <w:pPr>
        <w:ind w:left="720" w:hanging="360"/>
      </w:pPr>
      <w:rPr>
        <w:rFonts w:ascii="Wingdings" w:hAnsi="Wingdings" w:hint="default"/>
      </w:rPr>
    </w:lvl>
    <w:lvl w:ilvl="1" w:tplc="FA14721E" w:tentative="1">
      <w:start w:val="1"/>
      <w:numFmt w:val="bullet"/>
      <w:lvlText w:val="o"/>
      <w:lvlJc w:val="left"/>
      <w:pPr>
        <w:ind w:left="1440" w:hanging="360"/>
      </w:pPr>
      <w:rPr>
        <w:rFonts w:ascii="Courier New" w:hAnsi="Courier New" w:cs="Courier New" w:hint="default"/>
      </w:rPr>
    </w:lvl>
    <w:lvl w:ilvl="2" w:tplc="678AA420" w:tentative="1">
      <w:start w:val="1"/>
      <w:numFmt w:val="bullet"/>
      <w:lvlText w:val=""/>
      <w:lvlJc w:val="left"/>
      <w:pPr>
        <w:ind w:left="2160" w:hanging="360"/>
      </w:pPr>
      <w:rPr>
        <w:rFonts w:ascii="Wingdings" w:hAnsi="Wingdings" w:hint="default"/>
      </w:rPr>
    </w:lvl>
    <w:lvl w:ilvl="3" w:tplc="D5E8B1FC" w:tentative="1">
      <w:start w:val="1"/>
      <w:numFmt w:val="bullet"/>
      <w:lvlText w:val=""/>
      <w:lvlJc w:val="left"/>
      <w:pPr>
        <w:ind w:left="2880" w:hanging="360"/>
      </w:pPr>
      <w:rPr>
        <w:rFonts w:ascii="Symbol" w:hAnsi="Symbol" w:hint="default"/>
      </w:rPr>
    </w:lvl>
    <w:lvl w:ilvl="4" w:tplc="AF38786C" w:tentative="1">
      <w:start w:val="1"/>
      <w:numFmt w:val="bullet"/>
      <w:lvlText w:val="o"/>
      <w:lvlJc w:val="left"/>
      <w:pPr>
        <w:ind w:left="3600" w:hanging="360"/>
      </w:pPr>
      <w:rPr>
        <w:rFonts w:ascii="Courier New" w:hAnsi="Courier New" w:cs="Courier New" w:hint="default"/>
      </w:rPr>
    </w:lvl>
    <w:lvl w:ilvl="5" w:tplc="486E0D94" w:tentative="1">
      <w:start w:val="1"/>
      <w:numFmt w:val="bullet"/>
      <w:lvlText w:val=""/>
      <w:lvlJc w:val="left"/>
      <w:pPr>
        <w:ind w:left="4320" w:hanging="360"/>
      </w:pPr>
      <w:rPr>
        <w:rFonts w:ascii="Wingdings" w:hAnsi="Wingdings" w:hint="default"/>
      </w:rPr>
    </w:lvl>
    <w:lvl w:ilvl="6" w:tplc="3E64E05C" w:tentative="1">
      <w:start w:val="1"/>
      <w:numFmt w:val="bullet"/>
      <w:lvlText w:val=""/>
      <w:lvlJc w:val="left"/>
      <w:pPr>
        <w:ind w:left="5040" w:hanging="360"/>
      </w:pPr>
      <w:rPr>
        <w:rFonts w:ascii="Symbol" w:hAnsi="Symbol" w:hint="default"/>
      </w:rPr>
    </w:lvl>
    <w:lvl w:ilvl="7" w:tplc="D0304F18" w:tentative="1">
      <w:start w:val="1"/>
      <w:numFmt w:val="bullet"/>
      <w:lvlText w:val="o"/>
      <w:lvlJc w:val="left"/>
      <w:pPr>
        <w:ind w:left="5760" w:hanging="360"/>
      </w:pPr>
      <w:rPr>
        <w:rFonts w:ascii="Courier New" w:hAnsi="Courier New" w:cs="Courier New" w:hint="default"/>
      </w:rPr>
    </w:lvl>
    <w:lvl w:ilvl="8" w:tplc="C058842E" w:tentative="1">
      <w:start w:val="1"/>
      <w:numFmt w:val="bullet"/>
      <w:lvlText w:val=""/>
      <w:lvlJc w:val="left"/>
      <w:pPr>
        <w:ind w:left="6480" w:hanging="360"/>
      </w:pPr>
      <w:rPr>
        <w:rFonts w:ascii="Wingdings" w:hAnsi="Wingdings" w:hint="default"/>
      </w:rPr>
    </w:lvl>
  </w:abstractNum>
  <w:abstractNum w:abstractNumId="10" w15:restartNumberingAfterBreak="0">
    <w:nsid w:val="335635DF"/>
    <w:multiLevelType w:val="hybridMultilevel"/>
    <w:tmpl w:val="BADE6354"/>
    <w:lvl w:ilvl="0" w:tplc="FE8E59BC">
      <w:start w:val="1"/>
      <w:numFmt w:val="bullet"/>
      <w:lvlText w:val=""/>
      <w:lvlJc w:val="left"/>
      <w:pPr>
        <w:ind w:left="720" w:hanging="360"/>
      </w:pPr>
      <w:rPr>
        <w:rFonts w:ascii="Symbol" w:hAnsi="Symbol" w:hint="default"/>
      </w:rPr>
    </w:lvl>
    <w:lvl w:ilvl="1" w:tplc="D9D8E602" w:tentative="1">
      <w:start w:val="1"/>
      <w:numFmt w:val="bullet"/>
      <w:lvlText w:val="o"/>
      <w:lvlJc w:val="left"/>
      <w:pPr>
        <w:ind w:left="1440" w:hanging="360"/>
      </w:pPr>
      <w:rPr>
        <w:rFonts w:ascii="Courier New" w:hAnsi="Courier New" w:cs="Courier New" w:hint="default"/>
      </w:rPr>
    </w:lvl>
    <w:lvl w:ilvl="2" w:tplc="8F6A7DAA" w:tentative="1">
      <w:start w:val="1"/>
      <w:numFmt w:val="bullet"/>
      <w:lvlText w:val=""/>
      <w:lvlJc w:val="left"/>
      <w:pPr>
        <w:ind w:left="2160" w:hanging="360"/>
      </w:pPr>
      <w:rPr>
        <w:rFonts w:ascii="Wingdings" w:hAnsi="Wingdings" w:hint="default"/>
      </w:rPr>
    </w:lvl>
    <w:lvl w:ilvl="3" w:tplc="7864FCEA" w:tentative="1">
      <w:start w:val="1"/>
      <w:numFmt w:val="bullet"/>
      <w:lvlText w:val=""/>
      <w:lvlJc w:val="left"/>
      <w:pPr>
        <w:ind w:left="2880" w:hanging="360"/>
      </w:pPr>
      <w:rPr>
        <w:rFonts w:ascii="Symbol" w:hAnsi="Symbol" w:hint="default"/>
      </w:rPr>
    </w:lvl>
    <w:lvl w:ilvl="4" w:tplc="50428382" w:tentative="1">
      <w:start w:val="1"/>
      <w:numFmt w:val="bullet"/>
      <w:lvlText w:val="o"/>
      <w:lvlJc w:val="left"/>
      <w:pPr>
        <w:ind w:left="3600" w:hanging="360"/>
      </w:pPr>
      <w:rPr>
        <w:rFonts w:ascii="Courier New" w:hAnsi="Courier New" w:cs="Courier New" w:hint="default"/>
      </w:rPr>
    </w:lvl>
    <w:lvl w:ilvl="5" w:tplc="A8C2C1BE" w:tentative="1">
      <w:start w:val="1"/>
      <w:numFmt w:val="bullet"/>
      <w:lvlText w:val=""/>
      <w:lvlJc w:val="left"/>
      <w:pPr>
        <w:ind w:left="4320" w:hanging="360"/>
      </w:pPr>
      <w:rPr>
        <w:rFonts w:ascii="Wingdings" w:hAnsi="Wingdings" w:hint="default"/>
      </w:rPr>
    </w:lvl>
    <w:lvl w:ilvl="6" w:tplc="2AA2F43C" w:tentative="1">
      <w:start w:val="1"/>
      <w:numFmt w:val="bullet"/>
      <w:lvlText w:val=""/>
      <w:lvlJc w:val="left"/>
      <w:pPr>
        <w:ind w:left="5040" w:hanging="360"/>
      </w:pPr>
      <w:rPr>
        <w:rFonts w:ascii="Symbol" w:hAnsi="Symbol" w:hint="default"/>
      </w:rPr>
    </w:lvl>
    <w:lvl w:ilvl="7" w:tplc="6B7CF738" w:tentative="1">
      <w:start w:val="1"/>
      <w:numFmt w:val="bullet"/>
      <w:lvlText w:val="o"/>
      <w:lvlJc w:val="left"/>
      <w:pPr>
        <w:ind w:left="5760" w:hanging="360"/>
      </w:pPr>
      <w:rPr>
        <w:rFonts w:ascii="Courier New" w:hAnsi="Courier New" w:cs="Courier New" w:hint="default"/>
      </w:rPr>
    </w:lvl>
    <w:lvl w:ilvl="8" w:tplc="D9F05D78" w:tentative="1">
      <w:start w:val="1"/>
      <w:numFmt w:val="bullet"/>
      <w:lvlText w:val=""/>
      <w:lvlJc w:val="left"/>
      <w:pPr>
        <w:ind w:left="6480" w:hanging="360"/>
      </w:pPr>
      <w:rPr>
        <w:rFonts w:ascii="Wingdings" w:hAnsi="Wingdings" w:hint="default"/>
      </w:rPr>
    </w:lvl>
  </w:abstractNum>
  <w:abstractNum w:abstractNumId="11" w15:restartNumberingAfterBreak="0">
    <w:nsid w:val="36DC6783"/>
    <w:multiLevelType w:val="hybridMultilevel"/>
    <w:tmpl w:val="B0A06956"/>
    <w:lvl w:ilvl="0" w:tplc="B3A20110">
      <w:start w:val="1"/>
      <w:numFmt w:val="bullet"/>
      <w:lvlText w:val=""/>
      <w:lvlJc w:val="left"/>
      <w:pPr>
        <w:ind w:left="360" w:hanging="360"/>
      </w:pPr>
      <w:rPr>
        <w:rFonts w:ascii="Wingdings" w:hAnsi="Wingdings" w:hint="default"/>
      </w:rPr>
    </w:lvl>
    <w:lvl w:ilvl="1" w:tplc="0BF88CDA" w:tentative="1">
      <w:start w:val="1"/>
      <w:numFmt w:val="bullet"/>
      <w:lvlText w:val="o"/>
      <w:lvlJc w:val="left"/>
      <w:pPr>
        <w:ind w:left="1080" w:hanging="360"/>
      </w:pPr>
      <w:rPr>
        <w:rFonts w:ascii="Courier New" w:hAnsi="Courier New" w:cs="Courier New" w:hint="default"/>
      </w:rPr>
    </w:lvl>
    <w:lvl w:ilvl="2" w:tplc="0AA48E4A" w:tentative="1">
      <w:start w:val="1"/>
      <w:numFmt w:val="bullet"/>
      <w:lvlText w:val=""/>
      <w:lvlJc w:val="left"/>
      <w:pPr>
        <w:ind w:left="1800" w:hanging="360"/>
      </w:pPr>
      <w:rPr>
        <w:rFonts w:ascii="Wingdings" w:hAnsi="Wingdings" w:hint="default"/>
      </w:rPr>
    </w:lvl>
    <w:lvl w:ilvl="3" w:tplc="552C0626" w:tentative="1">
      <w:start w:val="1"/>
      <w:numFmt w:val="bullet"/>
      <w:lvlText w:val=""/>
      <w:lvlJc w:val="left"/>
      <w:pPr>
        <w:ind w:left="2520" w:hanging="360"/>
      </w:pPr>
      <w:rPr>
        <w:rFonts w:ascii="Symbol" w:hAnsi="Symbol" w:hint="default"/>
      </w:rPr>
    </w:lvl>
    <w:lvl w:ilvl="4" w:tplc="33325EB8" w:tentative="1">
      <w:start w:val="1"/>
      <w:numFmt w:val="bullet"/>
      <w:lvlText w:val="o"/>
      <w:lvlJc w:val="left"/>
      <w:pPr>
        <w:ind w:left="3240" w:hanging="360"/>
      </w:pPr>
      <w:rPr>
        <w:rFonts w:ascii="Courier New" w:hAnsi="Courier New" w:cs="Courier New" w:hint="default"/>
      </w:rPr>
    </w:lvl>
    <w:lvl w:ilvl="5" w:tplc="2368B906" w:tentative="1">
      <w:start w:val="1"/>
      <w:numFmt w:val="bullet"/>
      <w:lvlText w:val=""/>
      <w:lvlJc w:val="left"/>
      <w:pPr>
        <w:ind w:left="3960" w:hanging="360"/>
      </w:pPr>
      <w:rPr>
        <w:rFonts w:ascii="Wingdings" w:hAnsi="Wingdings" w:hint="default"/>
      </w:rPr>
    </w:lvl>
    <w:lvl w:ilvl="6" w:tplc="B7CC7F5E" w:tentative="1">
      <w:start w:val="1"/>
      <w:numFmt w:val="bullet"/>
      <w:lvlText w:val=""/>
      <w:lvlJc w:val="left"/>
      <w:pPr>
        <w:ind w:left="4680" w:hanging="360"/>
      </w:pPr>
      <w:rPr>
        <w:rFonts w:ascii="Symbol" w:hAnsi="Symbol" w:hint="default"/>
      </w:rPr>
    </w:lvl>
    <w:lvl w:ilvl="7" w:tplc="9588025E" w:tentative="1">
      <w:start w:val="1"/>
      <w:numFmt w:val="bullet"/>
      <w:lvlText w:val="o"/>
      <w:lvlJc w:val="left"/>
      <w:pPr>
        <w:ind w:left="5400" w:hanging="360"/>
      </w:pPr>
      <w:rPr>
        <w:rFonts w:ascii="Courier New" w:hAnsi="Courier New" w:cs="Courier New" w:hint="default"/>
      </w:rPr>
    </w:lvl>
    <w:lvl w:ilvl="8" w:tplc="0BF4C990" w:tentative="1">
      <w:start w:val="1"/>
      <w:numFmt w:val="bullet"/>
      <w:lvlText w:val=""/>
      <w:lvlJc w:val="left"/>
      <w:pPr>
        <w:ind w:left="6120" w:hanging="360"/>
      </w:pPr>
      <w:rPr>
        <w:rFonts w:ascii="Wingdings" w:hAnsi="Wingdings" w:hint="default"/>
      </w:rPr>
    </w:lvl>
  </w:abstractNum>
  <w:abstractNum w:abstractNumId="12" w15:restartNumberingAfterBreak="0">
    <w:nsid w:val="3C9F7008"/>
    <w:multiLevelType w:val="hybridMultilevel"/>
    <w:tmpl w:val="410CB9B8"/>
    <w:lvl w:ilvl="0" w:tplc="2946CAF0">
      <w:start w:val="1"/>
      <w:numFmt w:val="bullet"/>
      <w:lvlText w:val=""/>
      <w:lvlJc w:val="left"/>
      <w:pPr>
        <w:ind w:left="360" w:hanging="360"/>
      </w:pPr>
      <w:rPr>
        <w:rFonts w:ascii="Wingdings" w:hAnsi="Wingdings" w:hint="default"/>
      </w:rPr>
    </w:lvl>
    <w:lvl w:ilvl="1" w:tplc="12C0CB90" w:tentative="1">
      <w:start w:val="1"/>
      <w:numFmt w:val="bullet"/>
      <w:lvlText w:val="o"/>
      <w:lvlJc w:val="left"/>
      <w:pPr>
        <w:ind w:left="1080" w:hanging="360"/>
      </w:pPr>
      <w:rPr>
        <w:rFonts w:ascii="Courier New" w:hAnsi="Courier New" w:cs="Courier New" w:hint="default"/>
      </w:rPr>
    </w:lvl>
    <w:lvl w:ilvl="2" w:tplc="E71CCC02" w:tentative="1">
      <w:start w:val="1"/>
      <w:numFmt w:val="bullet"/>
      <w:lvlText w:val=""/>
      <w:lvlJc w:val="left"/>
      <w:pPr>
        <w:ind w:left="1800" w:hanging="360"/>
      </w:pPr>
      <w:rPr>
        <w:rFonts w:ascii="Wingdings" w:hAnsi="Wingdings" w:hint="default"/>
      </w:rPr>
    </w:lvl>
    <w:lvl w:ilvl="3" w:tplc="0168618C" w:tentative="1">
      <w:start w:val="1"/>
      <w:numFmt w:val="bullet"/>
      <w:lvlText w:val=""/>
      <w:lvlJc w:val="left"/>
      <w:pPr>
        <w:ind w:left="2520" w:hanging="360"/>
      </w:pPr>
      <w:rPr>
        <w:rFonts w:ascii="Symbol" w:hAnsi="Symbol" w:hint="default"/>
      </w:rPr>
    </w:lvl>
    <w:lvl w:ilvl="4" w:tplc="A5E6051A" w:tentative="1">
      <w:start w:val="1"/>
      <w:numFmt w:val="bullet"/>
      <w:lvlText w:val="o"/>
      <w:lvlJc w:val="left"/>
      <w:pPr>
        <w:ind w:left="3240" w:hanging="360"/>
      </w:pPr>
      <w:rPr>
        <w:rFonts w:ascii="Courier New" w:hAnsi="Courier New" w:cs="Courier New" w:hint="default"/>
      </w:rPr>
    </w:lvl>
    <w:lvl w:ilvl="5" w:tplc="377AAA5C" w:tentative="1">
      <w:start w:val="1"/>
      <w:numFmt w:val="bullet"/>
      <w:lvlText w:val=""/>
      <w:lvlJc w:val="left"/>
      <w:pPr>
        <w:ind w:left="3960" w:hanging="360"/>
      </w:pPr>
      <w:rPr>
        <w:rFonts w:ascii="Wingdings" w:hAnsi="Wingdings" w:hint="default"/>
      </w:rPr>
    </w:lvl>
    <w:lvl w:ilvl="6" w:tplc="3D7C1CC4" w:tentative="1">
      <w:start w:val="1"/>
      <w:numFmt w:val="bullet"/>
      <w:lvlText w:val=""/>
      <w:lvlJc w:val="left"/>
      <w:pPr>
        <w:ind w:left="4680" w:hanging="360"/>
      </w:pPr>
      <w:rPr>
        <w:rFonts w:ascii="Symbol" w:hAnsi="Symbol" w:hint="default"/>
      </w:rPr>
    </w:lvl>
    <w:lvl w:ilvl="7" w:tplc="01162090" w:tentative="1">
      <w:start w:val="1"/>
      <w:numFmt w:val="bullet"/>
      <w:lvlText w:val="o"/>
      <w:lvlJc w:val="left"/>
      <w:pPr>
        <w:ind w:left="5400" w:hanging="360"/>
      </w:pPr>
      <w:rPr>
        <w:rFonts w:ascii="Courier New" w:hAnsi="Courier New" w:cs="Courier New" w:hint="default"/>
      </w:rPr>
    </w:lvl>
    <w:lvl w:ilvl="8" w:tplc="865CFBA6" w:tentative="1">
      <w:start w:val="1"/>
      <w:numFmt w:val="bullet"/>
      <w:lvlText w:val=""/>
      <w:lvlJc w:val="left"/>
      <w:pPr>
        <w:ind w:left="6120" w:hanging="360"/>
      </w:pPr>
      <w:rPr>
        <w:rFonts w:ascii="Wingdings" w:hAnsi="Wingdings" w:hint="default"/>
      </w:rPr>
    </w:lvl>
  </w:abstractNum>
  <w:abstractNum w:abstractNumId="13" w15:restartNumberingAfterBreak="0">
    <w:nsid w:val="41947C33"/>
    <w:multiLevelType w:val="hybridMultilevel"/>
    <w:tmpl w:val="29DA1B6C"/>
    <w:lvl w:ilvl="0" w:tplc="7B54B2EE">
      <w:start w:val="1"/>
      <w:numFmt w:val="bullet"/>
      <w:lvlText w:val=""/>
      <w:lvlJc w:val="left"/>
      <w:pPr>
        <w:ind w:left="720" w:hanging="360"/>
      </w:pPr>
      <w:rPr>
        <w:rFonts w:ascii="Symbol" w:hAnsi="Symbol" w:hint="default"/>
      </w:rPr>
    </w:lvl>
    <w:lvl w:ilvl="1" w:tplc="076C2A6C" w:tentative="1">
      <w:start w:val="1"/>
      <w:numFmt w:val="bullet"/>
      <w:lvlText w:val="o"/>
      <w:lvlJc w:val="left"/>
      <w:pPr>
        <w:ind w:left="1440" w:hanging="360"/>
      </w:pPr>
      <w:rPr>
        <w:rFonts w:ascii="Courier New" w:hAnsi="Courier New" w:cs="Courier New" w:hint="default"/>
      </w:rPr>
    </w:lvl>
    <w:lvl w:ilvl="2" w:tplc="F9B8C2FE" w:tentative="1">
      <w:start w:val="1"/>
      <w:numFmt w:val="bullet"/>
      <w:lvlText w:val=""/>
      <w:lvlJc w:val="left"/>
      <w:pPr>
        <w:ind w:left="2160" w:hanging="360"/>
      </w:pPr>
      <w:rPr>
        <w:rFonts w:ascii="Wingdings" w:hAnsi="Wingdings" w:hint="default"/>
      </w:rPr>
    </w:lvl>
    <w:lvl w:ilvl="3" w:tplc="29CCFD18" w:tentative="1">
      <w:start w:val="1"/>
      <w:numFmt w:val="bullet"/>
      <w:lvlText w:val=""/>
      <w:lvlJc w:val="left"/>
      <w:pPr>
        <w:ind w:left="2880" w:hanging="360"/>
      </w:pPr>
      <w:rPr>
        <w:rFonts w:ascii="Symbol" w:hAnsi="Symbol" w:hint="default"/>
      </w:rPr>
    </w:lvl>
    <w:lvl w:ilvl="4" w:tplc="16900620" w:tentative="1">
      <w:start w:val="1"/>
      <w:numFmt w:val="bullet"/>
      <w:lvlText w:val="o"/>
      <w:lvlJc w:val="left"/>
      <w:pPr>
        <w:ind w:left="3600" w:hanging="360"/>
      </w:pPr>
      <w:rPr>
        <w:rFonts w:ascii="Courier New" w:hAnsi="Courier New" w:cs="Courier New" w:hint="default"/>
      </w:rPr>
    </w:lvl>
    <w:lvl w:ilvl="5" w:tplc="6F6028E4" w:tentative="1">
      <w:start w:val="1"/>
      <w:numFmt w:val="bullet"/>
      <w:lvlText w:val=""/>
      <w:lvlJc w:val="left"/>
      <w:pPr>
        <w:ind w:left="4320" w:hanging="360"/>
      </w:pPr>
      <w:rPr>
        <w:rFonts w:ascii="Wingdings" w:hAnsi="Wingdings" w:hint="default"/>
      </w:rPr>
    </w:lvl>
    <w:lvl w:ilvl="6" w:tplc="0A34BF46" w:tentative="1">
      <w:start w:val="1"/>
      <w:numFmt w:val="bullet"/>
      <w:lvlText w:val=""/>
      <w:lvlJc w:val="left"/>
      <w:pPr>
        <w:ind w:left="5040" w:hanging="360"/>
      </w:pPr>
      <w:rPr>
        <w:rFonts w:ascii="Symbol" w:hAnsi="Symbol" w:hint="default"/>
      </w:rPr>
    </w:lvl>
    <w:lvl w:ilvl="7" w:tplc="738C5B1A" w:tentative="1">
      <w:start w:val="1"/>
      <w:numFmt w:val="bullet"/>
      <w:lvlText w:val="o"/>
      <w:lvlJc w:val="left"/>
      <w:pPr>
        <w:ind w:left="5760" w:hanging="360"/>
      </w:pPr>
      <w:rPr>
        <w:rFonts w:ascii="Courier New" w:hAnsi="Courier New" w:cs="Courier New" w:hint="default"/>
      </w:rPr>
    </w:lvl>
    <w:lvl w:ilvl="8" w:tplc="5EE4E16E" w:tentative="1">
      <w:start w:val="1"/>
      <w:numFmt w:val="bullet"/>
      <w:lvlText w:val=""/>
      <w:lvlJc w:val="left"/>
      <w:pPr>
        <w:ind w:left="6480" w:hanging="360"/>
      </w:pPr>
      <w:rPr>
        <w:rFonts w:ascii="Wingdings" w:hAnsi="Wingdings" w:hint="default"/>
      </w:rPr>
    </w:lvl>
  </w:abstractNum>
  <w:abstractNum w:abstractNumId="14" w15:restartNumberingAfterBreak="0">
    <w:nsid w:val="48AB151F"/>
    <w:multiLevelType w:val="hybridMultilevel"/>
    <w:tmpl w:val="14647DD2"/>
    <w:lvl w:ilvl="0" w:tplc="42DC6E88">
      <w:start w:val="1"/>
      <w:numFmt w:val="bullet"/>
      <w:lvlText w:val=""/>
      <w:lvlJc w:val="left"/>
      <w:pPr>
        <w:ind w:left="360" w:hanging="360"/>
      </w:pPr>
      <w:rPr>
        <w:rFonts w:ascii="Wingdings" w:hAnsi="Wingdings" w:hint="default"/>
      </w:rPr>
    </w:lvl>
    <w:lvl w:ilvl="1" w:tplc="B5D8A9C6" w:tentative="1">
      <w:start w:val="1"/>
      <w:numFmt w:val="bullet"/>
      <w:lvlText w:val="o"/>
      <w:lvlJc w:val="left"/>
      <w:pPr>
        <w:ind w:left="1080" w:hanging="360"/>
      </w:pPr>
      <w:rPr>
        <w:rFonts w:ascii="Courier New" w:hAnsi="Courier New" w:cs="Courier New" w:hint="default"/>
      </w:rPr>
    </w:lvl>
    <w:lvl w:ilvl="2" w:tplc="BC62A096" w:tentative="1">
      <w:start w:val="1"/>
      <w:numFmt w:val="bullet"/>
      <w:lvlText w:val=""/>
      <w:lvlJc w:val="left"/>
      <w:pPr>
        <w:ind w:left="1800" w:hanging="360"/>
      </w:pPr>
      <w:rPr>
        <w:rFonts w:ascii="Wingdings" w:hAnsi="Wingdings" w:hint="default"/>
      </w:rPr>
    </w:lvl>
    <w:lvl w:ilvl="3" w:tplc="0F5697D6" w:tentative="1">
      <w:start w:val="1"/>
      <w:numFmt w:val="bullet"/>
      <w:lvlText w:val=""/>
      <w:lvlJc w:val="left"/>
      <w:pPr>
        <w:ind w:left="2520" w:hanging="360"/>
      </w:pPr>
      <w:rPr>
        <w:rFonts w:ascii="Symbol" w:hAnsi="Symbol" w:hint="default"/>
      </w:rPr>
    </w:lvl>
    <w:lvl w:ilvl="4" w:tplc="96C0B878" w:tentative="1">
      <w:start w:val="1"/>
      <w:numFmt w:val="bullet"/>
      <w:lvlText w:val="o"/>
      <w:lvlJc w:val="left"/>
      <w:pPr>
        <w:ind w:left="3240" w:hanging="360"/>
      </w:pPr>
      <w:rPr>
        <w:rFonts w:ascii="Courier New" w:hAnsi="Courier New" w:cs="Courier New" w:hint="default"/>
      </w:rPr>
    </w:lvl>
    <w:lvl w:ilvl="5" w:tplc="8D14D276" w:tentative="1">
      <w:start w:val="1"/>
      <w:numFmt w:val="bullet"/>
      <w:lvlText w:val=""/>
      <w:lvlJc w:val="left"/>
      <w:pPr>
        <w:ind w:left="3960" w:hanging="360"/>
      </w:pPr>
      <w:rPr>
        <w:rFonts w:ascii="Wingdings" w:hAnsi="Wingdings" w:hint="default"/>
      </w:rPr>
    </w:lvl>
    <w:lvl w:ilvl="6" w:tplc="9C20F702" w:tentative="1">
      <w:start w:val="1"/>
      <w:numFmt w:val="bullet"/>
      <w:lvlText w:val=""/>
      <w:lvlJc w:val="left"/>
      <w:pPr>
        <w:ind w:left="4680" w:hanging="360"/>
      </w:pPr>
      <w:rPr>
        <w:rFonts w:ascii="Symbol" w:hAnsi="Symbol" w:hint="default"/>
      </w:rPr>
    </w:lvl>
    <w:lvl w:ilvl="7" w:tplc="9C665CF8" w:tentative="1">
      <w:start w:val="1"/>
      <w:numFmt w:val="bullet"/>
      <w:lvlText w:val="o"/>
      <w:lvlJc w:val="left"/>
      <w:pPr>
        <w:ind w:left="5400" w:hanging="360"/>
      </w:pPr>
      <w:rPr>
        <w:rFonts w:ascii="Courier New" w:hAnsi="Courier New" w:cs="Courier New" w:hint="default"/>
      </w:rPr>
    </w:lvl>
    <w:lvl w:ilvl="8" w:tplc="14A8D04C" w:tentative="1">
      <w:start w:val="1"/>
      <w:numFmt w:val="bullet"/>
      <w:lvlText w:val=""/>
      <w:lvlJc w:val="left"/>
      <w:pPr>
        <w:ind w:left="6120" w:hanging="360"/>
      </w:pPr>
      <w:rPr>
        <w:rFonts w:ascii="Wingdings" w:hAnsi="Wingdings" w:hint="default"/>
      </w:rPr>
    </w:lvl>
  </w:abstractNum>
  <w:abstractNum w:abstractNumId="15" w15:restartNumberingAfterBreak="0">
    <w:nsid w:val="4AB41ECF"/>
    <w:multiLevelType w:val="multilevel"/>
    <w:tmpl w:val="2E82A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C9630D"/>
    <w:multiLevelType w:val="hybridMultilevel"/>
    <w:tmpl w:val="1128AF52"/>
    <w:lvl w:ilvl="0" w:tplc="8AD485D0">
      <w:start w:val="1"/>
      <w:numFmt w:val="bullet"/>
      <w:lvlText w:val=""/>
      <w:lvlJc w:val="left"/>
      <w:pPr>
        <w:ind w:left="720" w:hanging="360"/>
      </w:pPr>
      <w:rPr>
        <w:rFonts w:ascii="Symbol" w:hAnsi="Symbol" w:hint="default"/>
        <w:color w:val="00B050"/>
      </w:rPr>
    </w:lvl>
    <w:lvl w:ilvl="1" w:tplc="205E3F3C" w:tentative="1">
      <w:start w:val="1"/>
      <w:numFmt w:val="bullet"/>
      <w:lvlText w:val="o"/>
      <w:lvlJc w:val="left"/>
      <w:pPr>
        <w:ind w:left="1440" w:hanging="360"/>
      </w:pPr>
      <w:rPr>
        <w:rFonts w:ascii="Courier New" w:hAnsi="Courier New" w:cs="Courier New" w:hint="default"/>
      </w:rPr>
    </w:lvl>
    <w:lvl w:ilvl="2" w:tplc="5F6078D0" w:tentative="1">
      <w:start w:val="1"/>
      <w:numFmt w:val="bullet"/>
      <w:lvlText w:val=""/>
      <w:lvlJc w:val="left"/>
      <w:pPr>
        <w:ind w:left="2160" w:hanging="360"/>
      </w:pPr>
      <w:rPr>
        <w:rFonts w:ascii="Wingdings" w:hAnsi="Wingdings" w:hint="default"/>
      </w:rPr>
    </w:lvl>
    <w:lvl w:ilvl="3" w:tplc="3A2C12AA" w:tentative="1">
      <w:start w:val="1"/>
      <w:numFmt w:val="bullet"/>
      <w:lvlText w:val=""/>
      <w:lvlJc w:val="left"/>
      <w:pPr>
        <w:ind w:left="2880" w:hanging="360"/>
      </w:pPr>
      <w:rPr>
        <w:rFonts w:ascii="Symbol" w:hAnsi="Symbol" w:hint="default"/>
      </w:rPr>
    </w:lvl>
    <w:lvl w:ilvl="4" w:tplc="8AECFE5E" w:tentative="1">
      <w:start w:val="1"/>
      <w:numFmt w:val="bullet"/>
      <w:lvlText w:val="o"/>
      <w:lvlJc w:val="left"/>
      <w:pPr>
        <w:ind w:left="3600" w:hanging="360"/>
      </w:pPr>
      <w:rPr>
        <w:rFonts w:ascii="Courier New" w:hAnsi="Courier New" w:cs="Courier New" w:hint="default"/>
      </w:rPr>
    </w:lvl>
    <w:lvl w:ilvl="5" w:tplc="26367378" w:tentative="1">
      <w:start w:val="1"/>
      <w:numFmt w:val="bullet"/>
      <w:lvlText w:val=""/>
      <w:lvlJc w:val="left"/>
      <w:pPr>
        <w:ind w:left="4320" w:hanging="360"/>
      </w:pPr>
      <w:rPr>
        <w:rFonts w:ascii="Wingdings" w:hAnsi="Wingdings" w:hint="default"/>
      </w:rPr>
    </w:lvl>
    <w:lvl w:ilvl="6" w:tplc="29BA2B0A" w:tentative="1">
      <w:start w:val="1"/>
      <w:numFmt w:val="bullet"/>
      <w:lvlText w:val=""/>
      <w:lvlJc w:val="left"/>
      <w:pPr>
        <w:ind w:left="5040" w:hanging="360"/>
      </w:pPr>
      <w:rPr>
        <w:rFonts w:ascii="Symbol" w:hAnsi="Symbol" w:hint="default"/>
      </w:rPr>
    </w:lvl>
    <w:lvl w:ilvl="7" w:tplc="6BFE5B46" w:tentative="1">
      <w:start w:val="1"/>
      <w:numFmt w:val="bullet"/>
      <w:lvlText w:val="o"/>
      <w:lvlJc w:val="left"/>
      <w:pPr>
        <w:ind w:left="5760" w:hanging="360"/>
      </w:pPr>
      <w:rPr>
        <w:rFonts w:ascii="Courier New" w:hAnsi="Courier New" w:cs="Courier New" w:hint="default"/>
      </w:rPr>
    </w:lvl>
    <w:lvl w:ilvl="8" w:tplc="0E46DE08" w:tentative="1">
      <w:start w:val="1"/>
      <w:numFmt w:val="bullet"/>
      <w:lvlText w:val=""/>
      <w:lvlJc w:val="left"/>
      <w:pPr>
        <w:ind w:left="6480" w:hanging="360"/>
      </w:pPr>
      <w:rPr>
        <w:rFonts w:ascii="Wingdings" w:hAnsi="Wingdings" w:hint="default"/>
      </w:rPr>
    </w:lvl>
  </w:abstractNum>
  <w:abstractNum w:abstractNumId="17" w15:restartNumberingAfterBreak="0">
    <w:nsid w:val="51EA5643"/>
    <w:multiLevelType w:val="hybridMultilevel"/>
    <w:tmpl w:val="28FEEBD2"/>
    <w:lvl w:ilvl="0" w:tplc="045EC900">
      <w:start w:val="1"/>
      <w:numFmt w:val="bullet"/>
      <w:lvlText w:val=""/>
      <w:lvlJc w:val="left"/>
      <w:pPr>
        <w:ind w:left="720" w:hanging="360"/>
      </w:pPr>
      <w:rPr>
        <w:rFonts w:ascii="Symbol" w:hAnsi="Symbol" w:hint="default"/>
      </w:rPr>
    </w:lvl>
    <w:lvl w:ilvl="1" w:tplc="A05683D0" w:tentative="1">
      <w:start w:val="1"/>
      <w:numFmt w:val="bullet"/>
      <w:lvlText w:val="o"/>
      <w:lvlJc w:val="left"/>
      <w:pPr>
        <w:ind w:left="1440" w:hanging="360"/>
      </w:pPr>
      <w:rPr>
        <w:rFonts w:ascii="Courier New" w:hAnsi="Courier New" w:cs="Courier New" w:hint="default"/>
      </w:rPr>
    </w:lvl>
    <w:lvl w:ilvl="2" w:tplc="41F00F80" w:tentative="1">
      <w:start w:val="1"/>
      <w:numFmt w:val="bullet"/>
      <w:lvlText w:val=""/>
      <w:lvlJc w:val="left"/>
      <w:pPr>
        <w:ind w:left="2160" w:hanging="360"/>
      </w:pPr>
      <w:rPr>
        <w:rFonts w:ascii="Wingdings" w:hAnsi="Wingdings" w:hint="default"/>
      </w:rPr>
    </w:lvl>
    <w:lvl w:ilvl="3" w:tplc="E69EE8FA" w:tentative="1">
      <w:start w:val="1"/>
      <w:numFmt w:val="bullet"/>
      <w:lvlText w:val=""/>
      <w:lvlJc w:val="left"/>
      <w:pPr>
        <w:ind w:left="2880" w:hanging="360"/>
      </w:pPr>
      <w:rPr>
        <w:rFonts w:ascii="Symbol" w:hAnsi="Symbol" w:hint="default"/>
      </w:rPr>
    </w:lvl>
    <w:lvl w:ilvl="4" w:tplc="6CC2C954" w:tentative="1">
      <w:start w:val="1"/>
      <w:numFmt w:val="bullet"/>
      <w:lvlText w:val="o"/>
      <w:lvlJc w:val="left"/>
      <w:pPr>
        <w:ind w:left="3600" w:hanging="360"/>
      </w:pPr>
      <w:rPr>
        <w:rFonts w:ascii="Courier New" w:hAnsi="Courier New" w:cs="Courier New" w:hint="default"/>
      </w:rPr>
    </w:lvl>
    <w:lvl w:ilvl="5" w:tplc="468E498C" w:tentative="1">
      <w:start w:val="1"/>
      <w:numFmt w:val="bullet"/>
      <w:lvlText w:val=""/>
      <w:lvlJc w:val="left"/>
      <w:pPr>
        <w:ind w:left="4320" w:hanging="360"/>
      </w:pPr>
      <w:rPr>
        <w:rFonts w:ascii="Wingdings" w:hAnsi="Wingdings" w:hint="default"/>
      </w:rPr>
    </w:lvl>
    <w:lvl w:ilvl="6" w:tplc="D6D42D64" w:tentative="1">
      <w:start w:val="1"/>
      <w:numFmt w:val="bullet"/>
      <w:lvlText w:val=""/>
      <w:lvlJc w:val="left"/>
      <w:pPr>
        <w:ind w:left="5040" w:hanging="360"/>
      </w:pPr>
      <w:rPr>
        <w:rFonts w:ascii="Symbol" w:hAnsi="Symbol" w:hint="default"/>
      </w:rPr>
    </w:lvl>
    <w:lvl w:ilvl="7" w:tplc="E092D3EC" w:tentative="1">
      <w:start w:val="1"/>
      <w:numFmt w:val="bullet"/>
      <w:lvlText w:val="o"/>
      <w:lvlJc w:val="left"/>
      <w:pPr>
        <w:ind w:left="5760" w:hanging="360"/>
      </w:pPr>
      <w:rPr>
        <w:rFonts w:ascii="Courier New" w:hAnsi="Courier New" w:cs="Courier New" w:hint="default"/>
      </w:rPr>
    </w:lvl>
    <w:lvl w:ilvl="8" w:tplc="B7C6D0AC" w:tentative="1">
      <w:start w:val="1"/>
      <w:numFmt w:val="bullet"/>
      <w:lvlText w:val=""/>
      <w:lvlJc w:val="left"/>
      <w:pPr>
        <w:ind w:left="6480" w:hanging="360"/>
      </w:pPr>
      <w:rPr>
        <w:rFonts w:ascii="Wingdings" w:hAnsi="Wingdings" w:hint="default"/>
      </w:rPr>
    </w:lvl>
  </w:abstractNum>
  <w:abstractNum w:abstractNumId="18" w15:restartNumberingAfterBreak="0">
    <w:nsid w:val="56FB26D0"/>
    <w:multiLevelType w:val="hybridMultilevel"/>
    <w:tmpl w:val="8A9624AC"/>
    <w:lvl w:ilvl="0" w:tplc="D9228746">
      <w:start w:val="1"/>
      <w:numFmt w:val="bullet"/>
      <w:lvlText w:val=""/>
      <w:lvlJc w:val="left"/>
      <w:pPr>
        <w:ind w:left="720" w:hanging="360"/>
      </w:pPr>
      <w:rPr>
        <w:rFonts w:ascii="Symbol" w:hAnsi="Symbol" w:hint="default"/>
      </w:rPr>
    </w:lvl>
    <w:lvl w:ilvl="1" w:tplc="1EAAD1EE" w:tentative="1">
      <w:start w:val="1"/>
      <w:numFmt w:val="bullet"/>
      <w:lvlText w:val="o"/>
      <w:lvlJc w:val="left"/>
      <w:pPr>
        <w:ind w:left="1440" w:hanging="360"/>
      </w:pPr>
      <w:rPr>
        <w:rFonts w:ascii="Courier New" w:hAnsi="Courier New" w:cs="Courier New" w:hint="default"/>
      </w:rPr>
    </w:lvl>
    <w:lvl w:ilvl="2" w:tplc="3820B2EA" w:tentative="1">
      <w:start w:val="1"/>
      <w:numFmt w:val="bullet"/>
      <w:lvlText w:val=""/>
      <w:lvlJc w:val="left"/>
      <w:pPr>
        <w:ind w:left="2160" w:hanging="360"/>
      </w:pPr>
      <w:rPr>
        <w:rFonts w:ascii="Wingdings" w:hAnsi="Wingdings" w:hint="default"/>
      </w:rPr>
    </w:lvl>
    <w:lvl w:ilvl="3" w:tplc="5354588E" w:tentative="1">
      <w:start w:val="1"/>
      <w:numFmt w:val="bullet"/>
      <w:lvlText w:val=""/>
      <w:lvlJc w:val="left"/>
      <w:pPr>
        <w:ind w:left="2880" w:hanging="360"/>
      </w:pPr>
      <w:rPr>
        <w:rFonts w:ascii="Symbol" w:hAnsi="Symbol" w:hint="default"/>
      </w:rPr>
    </w:lvl>
    <w:lvl w:ilvl="4" w:tplc="CC4C236A" w:tentative="1">
      <w:start w:val="1"/>
      <w:numFmt w:val="bullet"/>
      <w:lvlText w:val="o"/>
      <w:lvlJc w:val="left"/>
      <w:pPr>
        <w:ind w:left="3600" w:hanging="360"/>
      </w:pPr>
      <w:rPr>
        <w:rFonts w:ascii="Courier New" w:hAnsi="Courier New" w:cs="Courier New" w:hint="default"/>
      </w:rPr>
    </w:lvl>
    <w:lvl w:ilvl="5" w:tplc="F6CCA716" w:tentative="1">
      <w:start w:val="1"/>
      <w:numFmt w:val="bullet"/>
      <w:lvlText w:val=""/>
      <w:lvlJc w:val="left"/>
      <w:pPr>
        <w:ind w:left="4320" w:hanging="360"/>
      </w:pPr>
      <w:rPr>
        <w:rFonts w:ascii="Wingdings" w:hAnsi="Wingdings" w:hint="default"/>
      </w:rPr>
    </w:lvl>
    <w:lvl w:ilvl="6" w:tplc="A97690B2" w:tentative="1">
      <w:start w:val="1"/>
      <w:numFmt w:val="bullet"/>
      <w:lvlText w:val=""/>
      <w:lvlJc w:val="left"/>
      <w:pPr>
        <w:ind w:left="5040" w:hanging="360"/>
      </w:pPr>
      <w:rPr>
        <w:rFonts w:ascii="Symbol" w:hAnsi="Symbol" w:hint="default"/>
      </w:rPr>
    </w:lvl>
    <w:lvl w:ilvl="7" w:tplc="77FC942A" w:tentative="1">
      <w:start w:val="1"/>
      <w:numFmt w:val="bullet"/>
      <w:lvlText w:val="o"/>
      <w:lvlJc w:val="left"/>
      <w:pPr>
        <w:ind w:left="5760" w:hanging="360"/>
      </w:pPr>
      <w:rPr>
        <w:rFonts w:ascii="Courier New" w:hAnsi="Courier New" w:cs="Courier New" w:hint="default"/>
      </w:rPr>
    </w:lvl>
    <w:lvl w:ilvl="8" w:tplc="8A102B20" w:tentative="1">
      <w:start w:val="1"/>
      <w:numFmt w:val="bullet"/>
      <w:lvlText w:val=""/>
      <w:lvlJc w:val="left"/>
      <w:pPr>
        <w:ind w:left="6480" w:hanging="360"/>
      </w:pPr>
      <w:rPr>
        <w:rFonts w:ascii="Wingdings" w:hAnsi="Wingdings" w:hint="default"/>
      </w:rPr>
    </w:lvl>
  </w:abstractNum>
  <w:abstractNum w:abstractNumId="19" w15:restartNumberingAfterBreak="0">
    <w:nsid w:val="5CD81A20"/>
    <w:multiLevelType w:val="hybridMultilevel"/>
    <w:tmpl w:val="E0501F5C"/>
    <w:lvl w:ilvl="0" w:tplc="2C5622FC">
      <w:start w:val="1"/>
      <w:numFmt w:val="bullet"/>
      <w:lvlText w:val=""/>
      <w:lvlJc w:val="left"/>
      <w:pPr>
        <w:ind w:left="720" w:hanging="360"/>
      </w:pPr>
      <w:rPr>
        <w:rFonts w:ascii="Symbol" w:hAnsi="Symbol" w:hint="default"/>
      </w:rPr>
    </w:lvl>
    <w:lvl w:ilvl="1" w:tplc="7004B9FE" w:tentative="1">
      <w:start w:val="1"/>
      <w:numFmt w:val="bullet"/>
      <w:lvlText w:val="o"/>
      <w:lvlJc w:val="left"/>
      <w:pPr>
        <w:ind w:left="1440" w:hanging="360"/>
      </w:pPr>
      <w:rPr>
        <w:rFonts w:ascii="Courier New" w:hAnsi="Courier New" w:cs="Courier New" w:hint="default"/>
      </w:rPr>
    </w:lvl>
    <w:lvl w:ilvl="2" w:tplc="FE7EC4EC" w:tentative="1">
      <w:start w:val="1"/>
      <w:numFmt w:val="bullet"/>
      <w:lvlText w:val=""/>
      <w:lvlJc w:val="left"/>
      <w:pPr>
        <w:ind w:left="2160" w:hanging="360"/>
      </w:pPr>
      <w:rPr>
        <w:rFonts w:ascii="Wingdings" w:hAnsi="Wingdings" w:hint="default"/>
      </w:rPr>
    </w:lvl>
    <w:lvl w:ilvl="3" w:tplc="213C5ED0" w:tentative="1">
      <w:start w:val="1"/>
      <w:numFmt w:val="bullet"/>
      <w:lvlText w:val=""/>
      <w:lvlJc w:val="left"/>
      <w:pPr>
        <w:ind w:left="2880" w:hanging="360"/>
      </w:pPr>
      <w:rPr>
        <w:rFonts w:ascii="Symbol" w:hAnsi="Symbol" w:hint="default"/>
      </w:rPr>
    </w:lvl>
    <w:lvl w:ilvl="4" w:tplc="D590B656" w:tentative="1">
      <w:start w:val="1"/>
      <w:numFmt w:val="bullet"/>
      <w:lvlText w:val="o"/>
      <w:lvlJc w:val="left"/>
      <w:pPr>
        <w:ind w:left="3600" w:hanging="360"/>
      </w:pPr>
      <w:rPr>
        <w:rFonts w:ascii="Courier New" w:hAnsi="Courier New" w:cs="Courier New" w:hint="default"/>
      </w:rPr>
    </w:lvl>
    <w:lvl w:ilvl="5" w:tplc="9E048486" w:tentative="1">
      <w:start w:val="1"/>
      <w:numFmt w:val="bullet"/>
      <w:lvlText w:val=""/>
      <w:lvlJc w:val="left"/>
      <w:pPr>
        <w:ind w:left="4320" w:hanging="360"/>
      </w:pPr>
      <w:rPr>
        <w:rFonts w:ascii="Wingdings" w:hAnsi="Wingdings" w:hint="default"/>
      </w:rPr>
    </w:lvl>
    <w:lvl w:ilvl="6" w:tplc="A2F643AA" w:tentative="1">
      <w:start w:val="1"/>
      <w:numFmt w:val="bullet"/>
      <w:lvlText w:val=""/>
      <w:lvlJc w:val="left"/>
      <w:pPr>
        <w:ind w:left="5040" w:hanging="360"/>
      </w:pPr>
      <w:rPr>
        <w:rFonts w:ascii="Symbol" w:hAnsi="Symbol" w:hint="default"/>
      </w:rPr>
    </w:lvl>
    <w:lvl w:ilvl="7" w:tplc="2C228374" w:tentative="1">
      <w:start w:val="1"/>
      <w:numFmt w:val="bullet"/>
      <w:lvlText w:val="o"/>
      <w:lvlJc w:val="left"/>
      <w:pPr>
        <w:ind w:left="5760" w:hanging="360"/>
      </w:pPr>
      <w:rPr>
        <w:rFonts w:ascii="Courier New" w:hAnsi="Courier New" w:cs="Courier New" w:hint="default"/>
      </w:rPr>
    </w:lvl>
    <w:lvl w:ilvl="8" w:tplc="5DCCF722" w:tentative="1">
      <w:start w:val="1"/>
      <w:numFmt w:val="bullet"/>
      <w:lvlText w:val=""/>
      <w:lvlJc w:val="left"/>
      <w:pPr>
        <w:ind w:left="6480" w:hanging="360"/>
      </w:pPr>
      <w:rPr>
        <w:rFonts w:ascii="Wingdings" w:hAnsi="Wingdings" w:hint="default"/>
      </w:rPr>
    </w:lvl>
  </w:abstractNum>
  <w:abstractNum w:abstractNumId="20" w15:restartNumberingAfterBreak="0">
    <w:nsid w:val="5EC6131F"/>
    <w:multiLevelType w:val="hybridMultilevel"/>
    <w:tmpl w:val="8FF0954C"/>
    <w:lvl w:ilvl="0" w:tplc="225C917A">
      <w:start w:val="1"/>
      <w:numFmt w:val="bullet"/>
      <w:lvlText w:val=""/>
      <w:lvlJc w:val="left"/>
      <w:pPr>
        <w:ind w:left="720" w:hanging="360"/>
      </w:pPr>
      <w:rPr>
        <w:rFonts w:ascii="Symbol" w:hAnsi="Symbol" w:hint="default"/>
      </w:rPr>
    </w:lvl>
    <w:lvl w:ilvl="1" w:tplc="649C4A82" w:tentative="1">
      <w:start w:val="1"/>
      <w:numFmt w:val="bullet"/>
      <w:lvlText w:val="o"/>
      <w:lvlJc w:val="left"/>
      <w:pPr>
        <w:ind w:left="1440" w:hanging="360"/>
      </w:pPr>
      <w:rPr>
        <w:rFonts w:ascii="Courier New" w:hAnsi="Courier New" w:cs="Courier New" w:hint="default"/>
      </w:rPr>
    </w:lvl>
    <w:lvl w:ilvl="2" w:tplc="AA3AF5F6" w:tentative="1">
      <w:start w:val="1"/>
      <w:numFmt w:val="bullet"/>
      <w:lvlText w:val=""/>
      <w:lvlJc w:val="left"/>
      <w:pPr>
        <w:ind w:left="2160" w:hanging="360"/>
      </w:pPr>
      <w:rPr>
        <w:rFonts w:ascii="Wingdings" w:hAnsi="Wingdings" w:hint="default"/>
      </w:rPr>
    </w:lvl>
    <w:lvl w:ilvl="3" w:tplc="A3C69254" w:tentative="1">
      <w:start w:val="1"/>
      <w:numFmt w:val="bullet"/>
      <w:lvlText w:val=""/>
      <w:lvlJc w:val="left"/>
      <w:pPr>
        <w:ind w:left="2880" w:hanging="360"/>
      </w:pPr>
      <w:rPr>
        <w:rFonts w:ascii="Symbol" w:hAnsi="Symbol" w:hint="default"/>
      </w:rPr>
    </w:lvl>
    <w:lvl w:ilvl="4" w:tplc="02F0FF42" w:tentative="1">
      <w:start w:val="1"/>
      <w:numFmt w:val="bullet"/>
      <w:lvlText w:val="o"/>
      <w:lvlJc w:val="left"/>
      <w:pPr>
        <w:ind w:left="3600" w:hanging="360"/>
      </w:pPr>
      <w:rPr>
        <w:rFonts w:ascii="Courier New" w:hAnsi="Courier New" w:cs="Courier New" w:hint="default"/>
      </w:rPr>
    </w:lvl>
    <w:lvl w:ilvl="5" w:tplc="39E8E52A" w:tentative="1">
      <w:start w:val="1"/>
      <w:numFmt w:val="bullet"/>
      <w:lvlText w:val=""/>
      <w:lvlJc w:val="left"/>
      <w:pPr>
        <w:ind w:left="4320" w:hanging="360"/>
      </w:pPr>
      <w:rPr>
        <w:rFonts w:ascii="Wingdings" w:hAnsi="Wingdings" w:hint="default"/>
      </w:rPr>
    </w:lvl>
    <w:lvl w:ilvl="6" w:tplc="1B747A2E" w:tentative="1">
      <w:start w:val="1"/>
      <w:numFmt w:val="bullet"/>
      <w:lvlText w:val=""/>
      <w:lvlJc w:val="left"/>
      <w:pPr>
        <w:ind w:left="5040" w:hanging="360"/>
      </w:pPr>
      <w:rPr>
        <w:rFonts w:ascii="Symbol" w:hAnsi="Symbol" w:hint="default"/>
      </w:rPr>
    </w:lvl>
    <w:lvl w:ilvl="7" w:tplc="DDCA4B66" w:tentative="1">
      <w:start w:val="1"/>
      <w:numFmt w:val="bullet"/>
      <w:lvlText w:val="o"/>
      <w:lvlJc w:val="left"/>
      <w:pPr>
        <w:ind w:left="5760" w:hanging="360"/>
      </w:pPr>
      <w:rPr>
        <w:rFonts w:ascii="Courier New" w:hAnsi="Courier New" w:cs="Courier New" w:hint="default"/>
      </w:rPr>
    </w:lvl>
    <w:lvl w:ilvl="8" w:tplc="115C683A" w:tentative="1">
      <w:start w:val="1"/>
      <w:numFmt w:val="bullet"/>
      <w:lvlText w:val=""/>
      <w:lvlJc w:val="left"/>
      <w:pPr>
        <w:ind w:left="6480" w:hanging="360"/>
      </w:pPr>
      <w:rPr>
        <w:rFonts w:ascii="Wingdings" w:hAnsi="Wingdings" w:hint="default"/>
      </w:rPr>
    </w:lvl>
  </w:abstractNum>
  <w:abstractNum w:abstractNumId="21" w15:restartNumberingAfterBreak="0">
    <w:nsid w:val="65E96F07"/>
    <w:multiLevelType w:val="multilevel"/>
    <w:tmpl w:val="55A893B6"/>
    <w:lvl w:ilvl="0">
      <w:start w:val="1"/>
      <w:numFmt w:val="decimal"/>
      <w:lvlText w:val="%1."/>
      <w:lvlJc w:val="left"/>
      <w:pPr>
        <w:ind w:left="720" w:hanging="360"/>
      </w:pPr>
      <w:rPr>
        <w:rFonts w:hint="default"/>
      </w:rPr>
    </w:lvl>
    <w:lvl w:ilvl="1">
      <w:start w:val="3"/>
      <w:numFmt w:val="decimal"/>
      <w:isLgl/>
      <w:lvlText w:val="%1.%2"/>
      <w:lvlJc w:val="left"/>
      <w:pPr>
        <w:ind w:left="857" w:hanging="4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DC4413"/>
    <w:multiLevelType w:val="hybridMultilevel"/>
    <w:tmpl w:val="A51CA6F4"/>
    <w:lvl w:ilvl="0" w:tplc="E700A668">
      <w:start w:val="1"/>
      <w:numFmt w:val="bullet"/>
      <w:lvlText w:val=""/>
      <w:lvlJc w:val="left"/>
      <w:pPr>
        <w:ind w:left="720" w:hanging="360"/>
      </w:pPr>
      <w:rPr>
        <w:rFonts w:ascii="Wingdings" w:hAnsi="Wingdings" w:hint="default"/>
      </w:rPr>
    </w:lvl>
    <w:lvl w:ilvl="1" w:tplc="4BCC470E" w:tentative="1">
      <w:start w:val="1"/>
      <w:numFmt w:val="bullet"/>
      <w:lvlText w:val="o"/>
      <w:lvlJc w:val="left"/>
      <w:pPr>
        <w:ind w:left="1440" w:hanging="360"/>
      </w:pPr>
      <w:rPr>
        <w:rFonts w:ascii="Courier New" w:hAnsi="Courier New" w:cs="Courier New" w:hint="default"/>
      </w:rPr>
    </w:lvl>
    <w:lvl w:ilvl="2" w:tplc="30A20B94" w:tentative="1">
      <w:start w:val="1"/>
      <w:numFmt w:val="bullet"/>
      <w:lvlText w:val=""/>
      <w:lvlJc w:val="left"/>
      <w:pPr>
        <w:ind w:left="2160" w:hanging="360"/>
      </w:pPr>
      <w:rPr>
        <w:rFonts w:ascii="Wingdings" w:hAnsi="Wingdings" w:hint="default"/>
      </w:rPr>
    </w:lvl>
    <w:lvl w:ilvl="3" w:tplc="80BC288A" w:tentative="1">
      <w:start w:val="1"/>
      <w:numFmt w:val="bullet"/>
      <w:lvlText w:val=""/>
      <w:lvlJc w:val="left"/>
      <w:pPr>
        <w:ind w:left="2880" w:hanging="360"/>
      </w:pPr>
      <w:rPr>
        <w:rFonts w:ascii="Symbol" w:hAnsi="Symbol" w:hint="default"/>
      </w:rPr>
    </w:lvl>
    <w:lvl w:ilvl="4" w:tplc="96CCA982" w:tentative="1">
      <w:start w:val="1"/>
      <w:numFmt w:val="bullet"/>
      <w:lvlText w:val="o"/>
      <w:lvlJc w:val="left"/>
      <w:pPr>
        <w:ind w:left="3600" w:hanging="360"/>
      </w:pPr>
      <w:rPr>
        <w:rFonts w:ascii="Courier New" w:hAnsi="Courier New" w:cs="Courier New" w:hint="default"/>
      </w:rPr>
    </w:lvl>
    <w:lvl w:ilvl="5" w:tplc="5BE024F2" w:tentative="1">
      <w:start w:val="1"/>
      <w:numFmt w:val="bullet"/>
      <w:lvlText w:val=""/>
      <w:lvlJc w:val="left"/>
      <w:pPr>
        <w:ind w:left="4320" w:hanging="360"/>
      </w:pPr>
      <w:rPr>
        <w:rFonts w:ascii="Wingdings" w:hAnsi="Wingdings" w:hint="default"/>
      </w:rPr>
    </w:lvl>
    <w:lvl w:ilvl="6" w:tplc="B73CF4FA" w:tentative="1">
      <w:start w:val="1"/>
      <w:numFmt w:val="bullet"/>
      <w:lvlText w:val=""/>
      <w:lvlJc w:val="left"/>
      <w:pPr>
        <w:ind w:left="5040" w:hanging="360"/>
      </w:pPr>
      <w:rPr>
        <w:rFonts w:ascii="Symbol" w:hAnsi="Symbol" w:hint="default"/>
      </w:rPr>
    </w:lvl>
    <w:lvl w:ilvl="7" w:tplc="E55EC7B2" w:tentative="1">
      <w:start w:val="1"/>
      <w:numFmt w:val="bullet"/>
      <w:lvlText w:val="o"/>
      <w:lvlJc w:val="left"/>
      <w:pPr>
        <w:ind w:left="5760" w:hanging="360"/>
      </w:pPr>
      <w:rPr>
        <w:rFonts w:ascii="Courier New" w:hAnsi="Courier New" w:cs="Courier New" w:hint="default"/>
      </w:rPr>
    </w:lvl>
    <w:lvl w:ilvl="8" w:tplc="919A38DC" w:tentative="1">
      <w:start w:val="1"/>
      <w:numFmt w:val="bullet"/>
      <w:lvlText w:val=""/>
      <w:lvlJc w:val="left"/>
      <w:pPr>
        <w:ind w:left="6480" w:hanging="360"/>
      </w:pPr>
      <w:rPr>
        <w:rFonts w:ascii="Wingdings" w:hAnsi="Wingdings" w:hint="default"/>
      </w:rPr>
    </w:lvl>
  </w:abstractNum>
  <w:abstractNum w:abstractNumId="23" w15:restartNumberingAfterBreak="0">
    <w:nsid w:val="71301447"/>
    <w:multiLevelType w:val="hybridMultilevel"/>
    <w:tmpl w:val="046E415C"/>
    <w:lvl w:ilvl="0" w:tplc="A53EA656">
      <w:start w:val="1"/>
      <w:numFmt w:val="bullet"/>
      <w:lvlText w:val=""/>
      <w:lvlJc w:val="left"/>
      <w:pPr>
        <w:ind w:left="720" w:hanging="360"/>
      </w:pPr>
      <w:rPr>
        <w:rFonts w:ascii="Symbol" w:hAnsi="Symbol" w:hint="default"/>
      </w:rPr>
    </w:lvl>
    <w:lvl w:ilvl="1" w:tplc="BB1A65B4" w:tentative="1">
      <w:start w:val="1"/>
      <w:numFmt w:val="bullet"/>
      <w:lvlText w:val="o"/>
      <w:lvlJc w:val="left"/>
      <w:pPr>
        <w:ind w:left="1440" w:hanging="360"/>
      </w:pPr>
      <w:rPr>
        <w:rFonts w:ascii="Courier New" w:hAnsi="Courier New" w:cs="Courier New" w:hint="default"/>
      </w:rPr>
    </w:lvl>
    <w:lvl w:ilvl="2" w:tplc="0A081F58" w:tentative="1">
      <w:start w:val="1"/>
      <w:numFmt w:val="bullet"/>
      <w:lvlText w:val=""/>
      <w:lvlJc w:val="left"/>
      <w:pPr>
        <w:ind w:left="2160" w:hanging="360"/>
      </w:pPr>
      <w:rPr>
        <w:rFonts w:ascii="Wingdings" w:hAnsi="Wingdings" w:hint="default"/>
      </w:rPr>
    </w:lvl>
    <w:lvl w:ilvl="3" w:tplc="B598FCDC" w:tentative="1">
      <w:start w:val="1"/>
      <w:numFmt w:val="bullet"/>
      <w:lvlText w:val=""/>
      <w:lvlJc w:val="left"/>
      <w:pPr>
        <w:ind w:left="2880" w:hanging="360"/>
      </w:pPr>
      <w:rPr>
        <w:rFonts w:ascii="Symbol" w:hAnsi="Symbol" w:hint="default"/>
      </w:rPr>
    </w:lvl>
    <w:lvl w:ilvl="4" w:tplc="1E8E9DE6" w:tentative="1">
      <w:start w:val="1"/>
      <w:numFmt w:val="bullet"/>
      <w:lvlText w:val="o"/>
      <w:lvlJc w:val="left"/>
      <w:pPr>
        <w:ind w:left="3600" w:hanging="360"/>
      </w:pPr>
      <w:rPr>
        <w:rFonts w:ascii="Courier New" w:hAnsi="Courier New" w:cs="Courier New" w:hint="default"/>
      </w:rPr>
    </w:lvl>
    <w:lvl w:ilvl="5" w:tplc="F5A67B7E" w:tentative="1">
      <w:start w:val="1"/>
      <w:numFmt w:val="bullet"/>
      <w:lvlText w:val=""/>
      <w:lvlJc w:val="left"/>
      <w:pPr>
        <w:ind w:left="4320" w:hanging="360"/>
      </w:pPr>
      <w:rPr>
        <w:rFonts w:ascii="Wingdings" w:hAnsi="Wingdings" w:hint="default"/>
      </w:rPr>
    </w:lvl>
    <w:lvl w:ilvl="6" w:tplc="032E6DB0" w:tentative="1">
      <w:start w:val="1"/>
      <w:numFmt w:val="bullet"/>
      <w:lvlText w:val=""/>
      <w:lvlJc w:val="left"/>
      <w:pPr>
        <w:ind w:left="5040" w:hanging="360"/>
      </w:pPr>
      <w:rPr>
        <w:rFonts w:ascii="Symbol" w:hAnsi="Symbol" w:hint="default"/>
      </w:rPr>
    </w:lvl>
    <w:lvl w:ilvl="7" w:tplc="8034D7F8" w:tentative="1">
      <w:start w:val="1"/>
      <w:numFmt w:val="bullet"/>
      <w:lvlText w:val="o"/>
      <w:lvlJc w:val="left"/>
      <w:pPr>
        <w:ind w:left="5760" w:hanging="360"/>
      </w:pPr>
      <w:rPr>
        <w:rFonts w:ascii="Courier New" w:hAnsi="Courier New" w:cs="Courier New" w:hint="default"/>
      </w:rPr>
    </w:lvl>
    <w:lvl w:ilvl="8" w:tplc="0804FF98" w:tentative="1">
      <w:start w:val="1"/>
      <w:numFmt w:val="bullet"/>
      <w:lvlText w:val=""/>
      <w:lvlJc w:val="left"/>
      <w:pPr>
        <w:ind w:left="6480" w:hanging="360"/>
      </w:pPr>
      <w:rPr>
        <w:rFonts w:ascii="Wingdings" w:hAnsi="Wingdings" w:hint="default"/>
      </w:rPr>
    </w:lvl>
  </w:abstractNum>
  <w:abstractNum w:abstractNumId="24" w15:restartNumberingAfterBreak="0">
    <w:nsid w:val="7D0D40A1"/>
    <w:multiLevelType w:val="hybridMultilevel"/>
    <w:tmpl w:val="21842290"/>
    <w:lvl w:ilvl="0" w:tplc="24482F5C">
      <w:start w:val="1"/>
      <w:numFmt w:val="bullet"/>
      <w:lvlText w:val=""/>
      <w:lvlJc w:val="left"/>
      <w:pPr>
        <w:ind w:left="360" w:hanging="360"/>
      </w:pPr>
      <w:rPr>
        <w:rFonts w:ascii="Wingdings" w:hAnsi="Wingdings" w:hint="default"/>
      </w:rPr>
    </w:lvl>
    <w:lvl w:ilvl="1" w:tplc="2CD693DE" w:tentative="1">
      <w:start w:val="1"/>
      <w:numFmt w:val="bullet"/>
      <w:lvlText w:val="o"/>
      <w:lvlJc w:val="left"/>
      <w:pPr>
        <w:ind w:left="1080" w:hanging="360"/>
      </w:pPr>
      <w:rPr>
        <w:rFonts w:ascii="Courier New" w:hAnsi="Courier New" w:cs="Courier New" w:hint="default"/>
      </w:rPr>
    </w:lvl>
    <w:lvl w:ilvl="2" w:tplc="1E02735C" w:tentative="1">
      <w:start w:val="1"/>
      <w:numFmt w:val="bullet"/>
      <w:lvlText w:val=""/>
      <w:lvlJc w:val="left"/>
      <w:pPr>
        <w:ind w:left="1800" w:hanging="360"/>
      </w:pPr>
      <w:rPr>
        <w:rFonts w:ascii="Wingdings" w:hAnsi="Wingdings" w:hint="default"/>
      </w:rPr>
    </w:lvl>
    <w:lvl w:ilvl="3" w:tplc="F84E8C74" w:tentative="1">
      <w:start w:val="1"/>
      <w:numFmt w:val="bullet"/>
      <w:lvlText w:val=""/>
      <w:lvlJc w:val="left"/>
      <w:pPr>
        <w:ind w:left="2520" w:hanging="360"/>
      </w:pPr>
      <w:rPr>
        <w:rFonts w:ascii="Symbol" w:hAnsi="Symbol" w:hint="default"/>
      </w:rPr>
    </w:lvl>
    <w:lvl w:ilvl="4" w:tplc="C106ABD0" w:tentative="1">
      <w:start w:val="1"/>
      <w:numFmt w:val="bullet"/>
      <w:lvlText w:val="o"/>
      <w:lvlJc w:val="left"/>
      <w:pPr>
        <w:ind w:left="3240" w:hanging="360"/>
      </w:pPr>
      <w:rPr>
        <w:rFonts w:ascii="Courier New" w:hAnsi="Courier New" w:cs="Courier New" w:hint="default"/>
      </w:rPr>
    </w:lvl>
    <w:lvl w:ilvl="5" w:tplc="DD0EFD4C" w:tentative="1">
      <w:start w:val="1"/>
      <w:numFmt w:val="bullet"/>
      <w:lvlText w:val=""/>
      <w:lvlJc w:val="left"/>
      <w:pPr>
        <w:ind w:left="3960" w:hanging="360"/>
      </w:pPr>
      <w:rPr>
        <w:rFonts w:ascii="Wingdings" w:hAnsi="Wingdings" w:hint="default"/>
      </w:rPr>
    </w:lvl>
    <w:lvl w:ilvl="6" w:tplc="067C1B1C" w:tentative="1">
      <w:start w:val="1"/>
      <w:numFmt w:val="bullet"/>
      <w:lvlText w:val=""/>
      <w:lvlJc w:val="left"/>
      <w:pPr>
        <w:ind w:left="4680" w:hanging="360"/>
      </w:pPr>
      <w:rPr>
        <w:rFonts w:ascii="Symbol" w:hAnsi="Symbol" w:hint="default"/>
      </w:rPr>
    </w:lvl>
    <w:lvl w:ilvl="7" w:tplc="82EC1B46" w:tentative="1">
      <w:start w:val="1"/>
      <w:numFmt w:val="bullet"/>
      <w:lvlText w:val="o"/>
      <w:lvlJc w:val="left"/>
      <w:pPr>
        <w:ind w:left="5400" w:hanging="360"/>
      </w:pPr>
      <w:rPr>
        <w:rFonts w:ascii="Courier New" w:hAnsi="Courier New" w:cs="Courier New" w:hint="default"/>
      </w:rPr>
    </w:lvl>
    <w:lvl w:ilvl="8" w:tplc="BDD41DF6" w:tentative="1">
      <w:start w:val="1"/>
      <w:numFmt w:val="bullet"/>
      <w:lvlText w:val=""/>
      <w:lvlJc w:val="left"/>
      <w:pPr>
        <w:ind w:left="6120" w:hanging="360"/>
      </w:pPr>
      <w:rPr>
        <w:rFonts w:ascii="Wingdings" w:hAnsi="Wingdings" w:hint="default"/>
      </w:rPr>
    </w:lvl>
  </w:abstractNum>
  <w:abstractNum w:abstractNumId="25" w15:restartNumberingAfterBreak="0">
    <w:nsid w:val="7EBE1103"/>
    <w:multiLevelType w:val="hybridMultilevel"/>
    <w:tmpl w:val="F876561A"/>
    <w:lvl w:ilvl="0" w:tplc="4A7E275E">
      <w:start w:val="1"/>
      <w:numFmt w:val="bullet"/>
      <w:lvlText w:val=""/>
      <w:lvlJc w:val="left"/>
      <w:pPr>
        <w:ind w:left="720" w:hanging="360"/>
      </w:pPr>
      <w:rPr>
        <w:rFonts w:ascii="Symbol" w:hAnsi="Symbol" w:hint="default"/>
      </w:rPr>
    </w:lvl>
    <w:lvl w:ilvl="1" w:tplc="9092AFD2" w:tentative="1">
      <w:start w:val="1"/>
      <w:numFmt w:val="bullet"/>
      <w:lvlText w:val="o"/>
      <w:lvlJc w:val="left"/>
      <w:pPr>
        <w:ind w:left="1440" w:hanging="360"/>
      </w:pPr>
      <w:rPr>
        <w:rFonts w:ascii="Courier New" w:hAnsi="Courier New" w:cs="Courier New" w:hint="default"/>
      </w:rPr>
    </w:lvl>
    <w:lvl w:ilvl="2" w:tplc="B6880F22" w:tentative="1">
      <w:start w:val="1"/>
      <w:numFmt w:val="bullet"/>
      <w:lvlText w:val=""/>
      <w:lvlJc w:val="left"/>
      <w:pPr>
        <w:ind w:left="2160" w:hanging="360"/>
      </w:pPr>
      <w:rPr>
        <w:rFonts w:ascii="Wingdings" w:hAnsi="Wingdings" w:hint="default"/>
      </w:rPr>
    </w:lvl>
    <w:lvl w:ilvl="3" w:tplc="D6620F02" w:tentative="1">
      <w:start w:val="1"/>
      <w:numFmt w:val="bullet"/>
      <w:lvlText w:val=""/>
      <w:lvlJc w:val="left"/>
      <w:pPr>
        <w:ind w:left="2880" w:hanging="360"/>
      </w:pPr>
      <w:rPr>
        <w:rFonts w:ascii="Symbol" w:hAnsi="Symbol" w:hint="default"/>
      </w:rPr>
    </w:lvl>
    <w:lvl w:ilvl="4" w:tplc="099608A4" w:tentative="1">
      <w:start w:val="1"/>
      <w:numFmt w:val="bullet"/>
      <w:lvlText w:val="o"/>
      <w:lvlJc w:val="left"/>
      <w:pPr>
        <w:ind w:left="3600" w:hanging="360"/>
      </w:pPr>
      <w:rPr>
        <w:rFonts w:ascii="Courier New" w:hAnsi="Courier New" w:cs="Courier New" w:hint="default"/>
      </w:rPr>
    </w:lvl>
    <w:lvl w:ilvl="5" w:tplc="E2F0C61A" w:tentative="1">
      <w:start w:val="1"/>
      <w:numFmt w:val="bullet"/>
      <w:lvlText w:val=""/>
      <w:lvlJc w:val="left"/>
      <w:pPr>
        <w:ind w:left="4320" w:hanging="360"/>
      </w:pPr>
      <w:rPr>
        <w:rFonts w:ascii="Wingdings" w:hAnsi="Wingdings" w:hint="default"/>
      </w:rPr>
    </w:lvl>
    <w:lvl w:ilvl="6" w:tplc="8506D52A" w:tentative="1">
      <w:start w:val="1"/>
      <w:numFmt w:val="bullet"/>
      <w:lvlText w:val=""/>
      <w:lvlJc w:val="left"/>
      <w:pPr>
        <w:ind w:left="5040" w:hanging="360"/>
      </w:pPr>
      <w:rPr>
        <w:rFonts w:ascii="Symbol" w:hAnsi="Symbol" w:hint="default"/>
      </w:rPr>
    </w:lvl>
    <w:lvl w:ilvl="7" w:tplc="28EEBC38" w:tentative="1">
      <w:start w:val="1"/>
      <w:numFmt w:val="bullet"/>
      <w:lvlText w:val="o"/>
      <w:lvlJc w:val="left"/>
      <w:pPr>
        <w:ind w:left="5760" w:hanging="360"/>
      </w:pPr>
      <w:rPr>
        <w:rFonts w:ascii="Courier New" w:hAnsi="Courier New" w:cs="Courier New" w:hint="default"/>
      </w:rPr>
    </w:lvl>
    <w:lvl w:ilvl="8" w:tplc="5E848A00" w:tentative="1">
      <w:start w:val="1"/>
      <w:numFmt w:val="bullet"/>
      <w:lvlText w:val=""/>
      <w:lvlJc w:val="left"/>
      <w:pPr>
        <w:ind w:left="6480" w:hanging="360"/>
      </w:pPr>
      <w:rPr>
        <w:rFonts w:ascii="Wingdings" w:hAnsi="Wingdings" w:hint="default"/>
      </w:rPr>
    </w:lvl>
  </w:abstractNum>
  <w:abstractNum w:abstractNumId="26" w15:restartNumberingAfterBreak="0">
    <w:nsid w:val="7FF417B6"/>
    <w:multiLevelType w:val="hybridMultilevel"/>
    <w:tmpl w:val="B18274F8"/>
    <w:lvl w:ilvl="0" w:tplc="0DDC11AE">
      <w:start w:val="1"/>
      <w:numFmt w:val="bullet"/>
      <w:lvlText w:val=""/>
      <w:lvlJc w:val="left"/>
      <w:pPr>
        <w:ind w:left="720" w:hanging="360"/>
      </w:pPr>
      <w:rPr>
        <w:rFonts w:ascii="Symbol" w:hAnsi="Symbol" w:hint="default"/>
      </w:rPr>
    </w:lvl>
    <w:lvl w:ilvl="1" w:tplc="86E68640" w:tentative="1">
      <w:start w:val="1"/>
      <w:numFmt w:val="bullet"/>
      <w:lvlText w:val="o"/>
      <w:lvlJc w:val="left"/>
      <w:pPr>
        <w:ind w:left="1440" w:hanging="360"/>
      </w:pPr>
      <w:rPr>
        <w:rFonts w:ascii="Courier New" w:hAnsi="Courier New" w:cs="Courier New" w:hint="default"/>
      </w:rPr>
    </w:lvl>
    <w:lvl w:ilvl="2" w:tplc="DA989668" w:tentative="1">
      <w:start w:val="1"/>
      <w:numFmt w:val="bullet"/>
      <w:lvlText w:val=""/>
      <w:lvlJc w:val="left"/>
      <w:pPr>
        <w:ind w:left="2160" w:hanging="360"/>
      </w:pPr>
      <w:rPr>
        <w:rFonts w:ascii="Wingdings" w:hAnsi="Wingdings" w:hint="default"/>
      </w:rPr>
    </w:lvl>
    <w:lvl w:ilvl="3" w:tplc="AE5EFC90" w:tentative="1">
      <w:start w:val="1"/>
      <w:numFmt w:val="bullet"/>
      <w:lvlText w:val=""/>
      <w:lvlJc w:val="left"/>
      <w:pPr>
        <w:ind w:left="2880" w:hanging="360"/>
      </w:pPr>
      <w:rPr>
        <w:rFonts w:ascii="Symbol" w:hAnsi="Symbol" w:hint="default"/>
      </w:rPr>
    </w:lvl>
    <w:lvl w:ilvl="4" w:tplc="BEB6CBC8" w:tentative="1">
      <w:start w:val="1"/>
      <w:numFmt w:val="bullet"/>
      <w:lvlText w:val="o"/>
      <w:lvlJc w:val="left"/>
      <w:pPr>
        <w:ind w:left="3600" w:hanging="360"/>
      </w:pPr>
      <w:rPr>
        <w:rFonts w:ascii="Courier New" w:hAnsi="Courier New" w:cs="Courier New" w:hint="default"/>
      </w:rPr>
    </w:lvl>
    <w:lvl w:ilvl="5" w:tplc="34668D7C" w:tentative="1">
      <w:start w:val="1"/>
      <w:numFmt w:val="bullet"/>
      <w:lvlText w:val=""/>
      <w:lvlJc w:val="left"/>
      <w:pPr>
        <w:ind w:left="4320" w:hanging="360"/>
      </w:pPr>
      <w:rPr>
        <w:rFonts w:ascii="Wingdings" w:hAnsi="Wingdings" w:hint="default"/>
      </w:rPr>
    </w:lvl>
    <w:lvl w:ilvl="6" w:tplc="6AA25478" w:tentative="1">
      <w:start w:val="1"/>
      <w:numFmt w:val="bullet"/>
      <w:lvlText w:val=""/>
      <w:lvlJc w:val="left"/>
      <w:pPr>
        <w:ind w:left="5040" w:hanging="360"/>
      </w:pPr>
      <w:rPr>
        <w:rFonts w:ascii="Symbol" w:hAnsi="Symbol" w:hint="default"/>
      </w:rPr>
    </w:lvl>
    <w:lvl w:ilvl="7" w:tplc="FF26E82A" w:tentative="1">
      <w:start w:val="1"/>
      <w:numFmt w:val="bullet"/>
      <w:lvlText w:val="o"/>
      <w:lvlJc w:val="left"/>
      <w:pPr>
        <w:ind w:left="5760" w:hanging="360"/>
      </w:pPr>
      <w:rPr>
        <w:rFonts w:ascii="Courier New" w:hAnsi="Courier New" w:cs="Courier New" w:hint="default"/>
      </w:rPr>
    </w:lvl>
    <w:lvl w:ilvl="8" w:tplc="2F8A3916" w:tentative="1">
      <w:start w:val="1"/>
      <w:numFmt w:val="bullet"/>
      <w:lvlText w:val=""/>
      <w:lvlJc w:val="left"/>
      <w:pPr>
        <w:ind w:left="6480" w:hanging="360"/>
      </w:pPr>
      <w:rPr>
        <w:rFonts w:ascii="Wingdings" w:hAnsi="Wingdings" w:hint="default"/>
      </w:rPr>
    </w:lvl>
  </w:abstractNum>
  <w:num w:numId="1" w16cid:durableId="1732384825">
    <w:abstractNumId w:val="25"/>
  </w:num>
  <w:num w:numId="2" w16cid:durableId="1148979188">
    <w:abstractNumId w:val="21"/>
  </w:num>
  <w:num w:numId="3" w16cid:durableId="870530339">
    <w:abstractNumId w:val="15"/>
  </w:num>
  <w:num w:numId="4" w16cid:durableId="900020705">
    <w:abstractNumId w:val="1"/>
  </w:num>
  <w:num w:numId="5" w16cid:durableId="1260257302">
    <w:abstractNumId w:val="19"/>
  </w:num>
  <w:num w:numId="6" w16cid:durableId="1339380839">
    <w:abstractNumId w:val="23"/>
  </w:num>
  <w:num w:numId="7" w16cid:durableId="1652366040">
    <w:abstractNumId w:val="7"/>
  </w:num>
  <w:num w:numId="8" w16cid:durableId="417558817">
    <w:abstractNumId w:val="20"/>
  </w:num>
  <w:num w:numId="9" w16cid:durableId="920524818">
    <w:abstractNumId w:val="8"/>
  </w:num>
  <w:num w:numId="10" w16cid:durableId="1834563080">
    <w:abstractNumId w:val="6"/>
  </w:num>
  <w:num w:numId="11" w16cid:durableId="185826637">
    <w:abstractNumId w:val="10"/>
  </w:num>
  <w:num w:numId="12" w16cid:durableId="980884428">
    <w:abstractNumId w:val="16"/>
  </w:num>
  <w:num w:numId="13" w16cid:durableId="1424062190">
    <w:abstractNumId w:val="0"/>
  </w:num>
  <w:num w:numId="14" w16cid:durableId="1053893681">
    <w:abstractNumId w:val="5"/>
  </w:num>
  <w:num w:numId="15" w16cid:durableId="337120089">
    <w:abstractNumId w:val="3"/>
  </w:num>
  <w:num w:numId="16" w16cid:durableId="1426534925">
    <w:abstractNumId w:val="26"/>
  </w:num>
  <w:num w:numId="17" w16cid:durableId="2003506497">
    <w:abstractNumId w:val="17"/>
  </w:num>
  <w:num w:numId="18" w16cid:durableId="845171224">
    <w:abstractNumId w:val="18"/>
  </w:num>
  <w:num w:numId="19" w16cid:durableId="606351165">
    <w:abstractNumId w:val="13"/>
  </w:num>
  <w:num w:numId="20" w16cid:durableId="1015571870">
    <w:abstractNumId w:val="24"/>
  </w:num>
  <w:num w:numId="21" w16cid:durableId="907108245">
    <w:abstractNumId w:val="22"/>
  </w:num>
  <w:num w:numId="22" w16cid:durableId="1185704825">
    <w:abstractNumId w:val="12"/>
  </w:num>
  <w:num w:numId="23" w16cid:durableId="673262787">
    <w:abstractNumId w:val="2"/>
  </w:num>
  <w:num w:numId="24" w16cid:durableId="149442778">
    <w:abstractNumId w:val="9"/>
  </w:num>
  <w:num w:numId="25" w16cid:durableId="767583028">
    <w:abstractNumId w:val="11"/>
  </w:num>
  <w:num w:numId="26" w16cid:durableId="937370050">
    <w:abstractNumId w:val="4"/>
  </w:num>
  <w:num w:numId="27" w16cid:durableId="702629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1E"/>
    <w:rsid w:val="00045C7D"/>
    <w:rsid w:val="00076A3A"/>
    <w:rsid w:val="000A49CE"/>
    <w:rsid w:val="000B762C"/>
    <w:rsid w:val="000C2A86"/>
    <w:rsid w:val="0010591E"/>
    <w:rsid w:val="001132F9"/>
    <w:rsid w:val="00224ACD"/>
    <w:rsid w:val="00251995"/>
    <w:rsid w:val="00257C3B"/>
    <w:rsid w:val="002844FE"/>
    <w:rsid w:val="00297174"/>
    <w:rsid w:val="002A21FB"/>
    <w:rsid w:val="002D7CDD"/>
    <w:rsid w:val="00303194"/>
    <w:rsid w:val="00322D8E"/>
    <w:rsid w:val="00332312"/>
    <w:rsid w:val="003B6884"/>
    <w:rsid w:val="00465509"/>
    <w:rsid w:val="00494873"/>
    <w:rsid w:val="004D171C"/>
    <w:rsid w:val="004E5F65"/>
    <w:rsid w:val="0051502A"/>
    <w:rsid w:val="00566401"/>
    <w:rsid w:val="005E4CC3"/>
    <w:rsid w:val="00624F88"/>
    <w:rsid w:val="00631EE4"/>
    <w:rsid w:val="00685712"/>
    <w:rsid w:val="00692C75"/>
    <w:rsid w:val="006A2542"/>
    <w:rsid w:val="0072652E"/>
    <w:rsid w:val="007A05EC"/>
    <w:rsid w:val="007A36A3"/>
    <w:rsid w:val="007E01A0"/>
    <w:rsid w:val="008A040B"/>
    <w:rsid w:val="008E7A32"/>
    <w:rsid w:val="009054FF"/>
    <w:rsid w:val="009637C2"/>
    <w:rsid w:val="009A6CAC"/>
    <w:rsid w:val="009B2BBA"/>
    <w:rsid w:val="00A14F1F"/>
    <w:rsid w:val="00A8251E"/>
    <w:rsid w:val="00B058EB"/>
    <w:rsid w:val="00B25A8C"/>
    <w:rsid w:val="00BA46CC"/>
    <w:rsid w:val="00BB5C82"/>
    <w:rsid w:val="00C01FEC"/>
    <w:rsid w:val="00C07DF4"/>
    <w:rsid w:val="00C255EB"/>
    <w:rsid w:val="00C51DD7"/>
    <w:rsid w:val="00C75889"/>
    <w:rsid w:val="00C85600"/>
    <w:rsid w:val="00CE6E0A"/>
    <w:rsid w:val="00D30A15"/>
    <w:rsid w:val="00D46695"/>
    <w:rsid w:val="00DA7058"/>
    <w:rsid w:val="00E20014"/>
    <w:rsid w:val="00E201C8"/>
    <w:rsid w:val="00E3050B"/>
    <w:rsid w:val="00E54802"/>
    <w:rsid w:val="00F04B9E"/>
    <w:rsid w:val="30BB6890"/>
    <w:rsid w:val="4D505E86"/>
    <w:rsid w:val="6B73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72A2"/>
  <w15:docId w15:val="{255F87BC-C81F-4BF3-811D-A2042A63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EF"/>
  </w:style>
  <w:style w:type="paragraph" w:styleId="Footer">
    <w:name w:val="footer"/>
    <w:basedOn w:val="Normal"/>
    <w:link w:val="FooterChar"/>
    <w:uiPriority w:val="99"/>
    <w:unhideWhenUsed/>
    <w:rsid w:val="00D86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EF"/>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3A2B29"/>
    <w:pPr>
      <w:ind w:left="720"/>
      <w:contextualSpacing/>
    </w:pPr>
  </w:style>
  <w:style w:type="character" w:styleId="CommentReference">
    <w:name w:val="annotation reference"/>
    <w:basedOn w:val="DefaultParagraphFont"/>
    <w:uiPriority w:val="99"/>
    <w:semiHidden/>
    <w:unhideWhenUsed/>
    <w:rsid w:val="007F6865"/>
    <w:rPr>
      <w:sz w:val="16"/>
      <w:szCs w:val="16"/>
    </w:rPr>
  </w:style>
  <w:style w:type="paragraph" w:styleId="CommentText">
    <w:name w:val="annotation text"/>
    <w:basedOn w:val="Normal"/>
    <w:link w:val="CommentTextChar"/>
    <w:uiPriority w:val="99"/>
    <w:unhideWhenUsed/>
    <w:rsid w:val="007F6865"/>
    <w:pPr>
      <w:spacing w:line="240" w:lineRule="auto"/>
    </w:pPr>
    <w:rPr>
      <w:sz w:val="20"/>
      <w:szCs w:val="20"/>
    </w:rPr>
  </w:style>
  <w:style w:type="character" w:customStyle="1" w:styleId="CommentTextChar">
    <w:name w:val="Comment Text Char"/>
    <w:basedOn w:val="DefaultParagraphFont"/>
    <w:link w:val="CommentText"/>
    <w:uiPriority w:val="99"/>
    <w:rsid w:val="007F6865"/>
    <w:rPr>
      <w:sz w:val="20"/>
      <w:szCs w:val="20"/>
    </w:rPr>
  </w:style>
  <w:style w:type="paragraph" w:styleId="CommentSubject">
    <w:name w:val="annotation subject"/>
    <w:basedOn w:val="CommentText"/>
    <w:next w:val="CommentText"/>
    <w:link w:val="CommentSubjectChar"/>
    <w:uiPriority w:val="99"/>
    <w:semiHidden/>
    <w:unhideWhenUsed/>
    <w:rsid w:val="007F6865"/>
    <w:rPr>
      <w:b/>
      <w:bCs/>
    </w:rPr>
  </w:style>
  <w:style w:type="character" w:customStyle="1" w:styleId="CommentSubjectChar">
    <w:name w:val="Comment Subject Char"/>
    <w:basedOn w:val="CommentTextChar"/>
    <w:link w:val="CommentSubject"/>
    <w:uiPriority w:val="99"/>
    <w:semiHidden/>
    <w:rsid w:val="007F6865"/>
    <w:rPr>
      <w:b/>
      <w:bCs/>
      <w:sz w:val="20"/>
      <w:szCs w:val="20"/>
    </w:rPr>
  </w:style>
  <w:style w:type="paragraph" w:styleId="BalloonText">
    <w:name w:val="Balloon Text"/>
    <w:basedOn w:val="Normal"/>
    <w:link w:val="BalloonTextChar"/>
    <w:uiPriority w:val="99"/>
    <w:semiHidden/>
    <w:unhideWhenUsed/>
    <w:rsid w:val="007F6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865"/>
    <w:rPr>
      <w:rFonts w:ascii="Segoe UI" w:hAnsi="Segoe UI" w:cs="Segoe UI"/>
      <w:sz w:val="18"/>
      <w:szCs w:val="18"/>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443F83"/>
  </w:style>
  <w:style w:type="paragraph" w:styleId="Revision">
    <w:name w:val="Revision"/>
    <w:hidden/>
    <w:uiPriority w:val="99"/>
    <w:semiHidden/>
    <w:rsid w:val="009D7657"/>
    <w:pPr>
      <w:spacing w:after="0" w:line="240" w:lineRule="auto"/>
    </w:pPr>
  </w:style>
  <w:style w:type="character" w:customStyle="1" w:styleId="normaltextrun">
    <w:name w:val="normaltextrun"/>
    <w:basedOn w:val="DefaultParagraphFont"/>
    <w:rsid w:val="001E3B81"/>
  </w:style>
  <w:style w:type="paragraph" w:customStyle="1" w:styleId="paragraph">
    <w:name w:val="paragraph"/>
    <w:basedOn w:val="Normal"/>
    <w:rsid w:val="001E3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Merseyside Fire &amp; Rescue Service</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Appleton, Debbie</dc:creator>
  <cp:lastModifiedBy>Sutton, Jackie</cp:lastModifiedBy>
  <cp:revision>2</cp:revision>
  <dcterms:created xsi:type="dcterms:W3CDTF">2024-12-18T13:45:00Z</dcterms:created>
  <dcterms:modified xsi:type="dcterms:W3CDTF">2024-12-18T13:45:00Z</dcterms:modified>
</cp:coreProperties>
</file>